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90" w:rsidRPr="00F51590" w:rsidRDefault="00F51590" w:rsidP="00F51590">
      <w:pPr>
        <w:autoSpaceDE w:val="0"/>
        <w:autoSpaceDN w:val="0"/>
        <w:spacing w:after="100" w:afterAutospacing="1" w:line="240" w:lineRule="auto"/>
        <w:ind w:left="0" w:firstLine="0"/>
        <w:jc w:val="right"/>
        <w:rPr>
          <w:color w:val="auto"/>
          <w:spacing w:val="20"/>
          <w:szCs w:val="28"/>
        </w:rPr>
      </w:pPr>
      <w:r w:rsidRPr="00F51590">
        <w:rPr>
          <w:color w:val="auto"/>
          <w:spacing w:val="20"/>
          <w:szCs w:val="28"/>
        </w:rPr>
        <w:t>ПРИНЯТ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pacing w:val="20"/>
          <w:szCs w:val="28"/>
        </w:rPr>
      </w:pPr>
      <w:r w:rsidRPr="00F51590">
        <w:rPr>
          <w:color w:val="auto"/>
          <w:spacing w:val="20"/>
          <w:szCs w:val="28"/>
        </w:rPr>
        <w:t>Решением Коллегии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pacing w:val="20"/>
          <w:szCs w:val="28"/>
        </w:rPr>
      </w:pPr>
      <w:r w:rsidRPr="00F51590">
        <w:rPr>
          <w:color w:val="auto"/>
          <w:spacing w:val="20"/>
          <w:szCs w:val="28"/>
        </w:rPr>
        <w:t>контрольно-счетной палаты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pacing w:val="20"/>
          <w:szCs w:val="28"/>
        </w:rPr>
      </w:pPr>
      <w:r w:rsidRPr="00F51590">
        <w:rPr>
          <w:color w:val="auto"/>
          <w:spacing w:val="20"/>
          <w:szCs w:val="28"/>
        </w:rPr>
        <w:t xml:space="preserve">города Благовещенска 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pacing w:val="20"/>
          <w:szCs w:val="28"/>
        </w:rPr>
      </w:pPr>
      <w:r w:rsidRPr="00F51590">
        <w:rPr>
          <w:color w:val="auto"/>
          <w:spacing w:val="20"/>
          <w:szCs w:val="28"/>
        </w:rPr>
        <w:t>протокол № 1 от «26 июня 2023 года»</w:t>
      </w:r>
    </w:p>
    <w:p w:rsidR="00F51590" w:rsidRPr="00F51590" w:rsidRDefault="00F51590" w:rsidP="00F51590">
      <w:pPr>
        <w:autoSpaceDE w:val="0"/>
        <w:autoSpaceDN w:val="0"/>
        <w:spacing w:after="120" w:line="240" w:lineRule="auto"/>
        <w:ind w:left="0" w:firstLine="0"/>
        <w:jc w:val="right"/>
        <w:rPr>
          <w:bCs/>
          <w:color w:val="auto"/>
          <w:spacing w:val="20"/>
          <w:szCs w:val="28"/>
        </w:rPr>
      </w:pPr>
      <w:r w:rsidRPr="00F51590">
        <w:rPr>
          <w:color w:val="auto"/>
          <w:szCs w:val="28"/>
        </w:rPr>
        <w:t xml:space="preserve">                                                                                                                                      </w:t>
      </w:r>
      <w:r w:rsidRPr="00F51590">
        <w:rPr>
          <w:bCs/>
          <w:color w:val="auto"/>
          <w:spacing w:val="20"/>
          <w:szCs w:val="28"/>
        </w:rPr>
        <w:t>УТВЕРЖДЕН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zCs w:val="28"/>
        </w:rPr>
      </w:pPr>
      <w:r w:rsidRPr="00F51590">
        <w:rPr>
          <w:color w:val="auto"/>
          <w:szCs w:val="28"/>
        </w:rPr>
        <w:t>Распоряжением Председателя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zCs w:val="28"/>
        </w:rPr>
      </w:pPr>
      <w:r w:rsidRPr="00F51590">
        <w:rPr>
          <w:color w:val="auto"/>
          <w:szCs w:val="28"/>
        </w:rPr>
        <w:t>контрольно-счетной палаты</w:t>
      </w:r>
    </w:p>
    <w:p w:rsidR="00F51590" w:rsidRPr="00F51590" w:rsidRDefault="00F51590" w:rsidP="00F51590">
      <w:pPr>
        <w:autoSpaceDE w:val="0"/>
        <w:autoSpaceDN w:val="0"/>
        <w:spacing w:after="120" w:line="240" w:lineRule="auto"/>
        <w:ind w:left="0" w:firstLine="0"/>
        <w:jc w:val="right"/>
        <w:rPr>
          <w:color w:val="auto"/>
          <w:szCs w:val="28"/>
        </w:rPr>
      </w:pPr>
      <w:r w:rsidRPr="00F51590">
        <w:rPr>
          <w:color w:val="auto"/>
          <w:szCs w:val="28"/>
        </w:rPr>
        <w:t>города Благовещенска</w:t>
      </w:r>
    </w:p>
    <w:p w:rsidR="00F51590" w:rsidRPr="00F51590" w:rsidRDefault="00F51590" w:rsidP="00F51590">
      <w:pPr>
        <w:autoSpaceDE w:val="0"/>
        <w:autoSpaceDN w:val="0"/>
        <w:spacing w:after="0" w:line="240" w:lineRule="auto"/>
        <w:ind w:left="0" w:firstLine="0"/>
        <w:jc w:val="right"/>
        <w:rPr>
          <w:color w:val="auto"/>
          <w:szCs w:val="28"/>
        </w:rPr>
      </w:pPr>
      <w:r w:rsidRPr="00F51590">
        <w:rPr>
          <w:color w:val="auto"/>
          <w:spacing w:val="20"/>
          <w:szCs w:val="28"/>
        </w:rPr>
        <w:t>№ 70 «26 июня 2023 года»</w:t>
      </w:r>
    </w:p>
    <w:p w:rsidR="00C04BCA" w:rsidRDefault="00C04BCA" w:rsidP="00F51590">
      <w:pPr>
        <w:spacing w:after="0" w:line="259" w:lineRule="auto"/>
        <w:ind w:left="82" w:firstLine="0"/>
        <w:jc w:val="right"/>
      </w:pPr>
    </w:p>
    <w:p w:rsidR="00C04BCA" w:rsidRDefault="00037035">
      <w:pPr>
        <w:spacing w:after="28" w:line="259" w:lineRule="auto"/>
        <w:ind w:left="82" w:firstLine="0"/>
        <w:jc w:val="center"/>
      </w:pPr>
      <w:r>
        <w:rPr>
          <w:b/>
        </w:rPr>
        <w:t xml:space="preserve"> </w:t>
      </w:r>
    </w:p>
    <w:p w:rsidR="001329FA" w:rsidRDefault="00037035">
      <w:pPr>
        <w:pStyle w:val="3"/>
        <w:spacing w:after="0"/>
        <w:ind w:left="44" w:right="24"/>
      </w:pPr>
      <w:r>
        <w:t xml:space="preserve">КОНТРОЛЬНО - СЧЕТНАЯ ПАЛАТА  </w:t>
      </w:r>
    </w:p>
    <w:p w:rsidR="00C04BCA" w:rsidRDefault="00037035">
      <w:pPr>
        <w:pStyle w:val="3"/>
        <w:spacing w:after="0"/>
        <w:ind w:left="44" w:right="24"/>
      </w:pPr>
      <w:r>
        <w:t>ГОРОД</w:t>
      </w:r>
      <w:r w:rsidR="00012050">
        <w:t>А</w:t>
      </w:r>
      <w:r>
        <w:t xml:space="preserve"> </w:t>
      </w:r>
      <w:r w:rsidR="00012050">
        <w:t>БЛАГОВЕЩЕНСК</w:t>
      </w:r>
      <w:r w:rsidR="001329FA">
        <w:t>А</w:t>
      </w:r>
      <w:r>
        <w:rPr>
          <w:b w:val="0"/>
        </w:rPr>
        <w:t xml:space="preserve"> </w:t>
      </w:r>
    </w:p>
    <w:p w:rsidR="00C04BCA" w:rsidRDefault="00037035">
      <w:pPr>
        <w:spacing w:after="0" w:line="259" w:lineRule="auto"/>
        <w:ind w:left="0" w:firstLine="0"/>
        <w:jc w:val="center"/>
      </w:pPr>
      <w:r>
        <w:t xml:space="preserve"> </w:t>
      </w:r>
    </w:p>
    <w:p w:rsidR="00C04BCA" w:rsidRDefault="00C04BCA">
      <w:pPr>
        <w:spacing w:after="36" w:line="259" w:lineRule="auto"/>
        <w:ind w:left="10" w:firstLine="0"/>
        <w:jc w:val="center"/>
      </w:pPr>
    </w:p>
    <w:p w:rsidR="00C04BCA" w:rsidRDefault="00037035">
      <w:pPr>
        <w:spacing w:after="36" w:line="259" w:lineRule="auto"/>
        <w:ind w:left="338" w:right="402" w:hanging="10"/>
        <w:jc w:val="center"/>
      </w:pPr>
      <w:r>
        <w:rPr>
          <w:b/>
          <w:sz w:val="32"/>
        </w:rPr>
        <w:t xml:space="preserve">СТАНДАРТ  </w:t>
      </w:r>
    </w:p>
    <w:p w:rsidR="00C04BCA" w:rsidRDefault="00037035">
      <w:pPr>
        <w:spacing w:after="36" w:line="259" w:lineRule="auto"/>
        <w:ind w:left="338" w:right="405" w:hanging="10"/>
        <w:jc w:val="center"/>
      </w:pPr>
      <w:r>
        <w:rPr>
          <w:b/>
          <w:sz w:val="32"/>
        </w:rPr>
        <w:t xml:space="preserve">ВНЕШНЕГО МУНИЦИПАЛЬНОГО  </w:t>
      </w:r>
    </w:p>
    <w:p w:rsidR="00C04BCA" w:rsidRDefault="00037035">
      <w:pPr>
        <w:spacing w:after="0" w:line="259" w:lineRule="auto"/>
        <w:ind w:left="338" w:right="405" w:hanging="10"/>
        <w:jc w:val="center"/>
      </w:pPr>
      <w:r>
        <w:rPr>
          <w:b/>
          <w:sz w:val="32"/>
        </w:rPr>
        <w:t xml:space="preserve">ФИНАНСОВОГО КОНТРОЛЯ </w:t>
      </w:r>
      <w:r>
        <w:rPr>
          <w:b/>
          <w:color w:val="FF0000"/>
          <w:sz w:val="32"/>
        </w:rPr>
        <w:t xml:space="preserve"> </w:t>
      </w:r>
    </w:p>
    <w:p w:rsidR="00C04BCA" w:rsidRDefault="00037035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C04BCA" w:rsidRDefault="00037035">
      <w:pPr>
        <w:spacing w:after="0" w:line="259" w:lineRule="auto"/>
        <w:ind w:left="0" w:firstLine="0"/>
        <w:jc w:val="center"/>
      </w:pPr>
      <w:r>
        <w:t xml:space="preserve"> </w:t>
      </w:r>
    </w:p>
    <w:p w:rsidR="00C04BCA" w:rsidRDefault="00037035">
      <w:pPr>
        <w:spacing w:after="8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36" w:line="259" w:lineRule="auto"/>
        <w:ind w:left="338" w:hanging="10"/>
        <w:jc w:val="center"/>
      </w:pPr>
      <w:r>
        <w:rPr>
          <w:b/>
          <w:sz w:val="32"/>
        </w:rPr>
        <w:t xml:space="preserve">«ОБЩИЕ </w:t>
      </w:r>
      <w:r w:rsidR="002A7FB5">
        <w:rPr>
          <w:b/>
          <w:sz w:val="32"/>
        </w:rPr>
        <w:t xml:space="preserve">ТРЕБОВАНИЯ, </w:t>
      </w:r>
      <w:r>
        <w:rPr>
          <w:b/>
          <w:sz w:val="32"/>
        </w:rPr>
        <w:t>ПРАВИЛА</w:t>
      </w:r>
      <w:r w:rsidR="002A7FB5">
        <w:rPr>
          <w:b/>
          <w:sz w:val="32"/>
        </w:rPr>
        <w:t xml:space="preserve"> И ПРОЦЕДУРЫ</w:t>
      </w:r>
      <w:r>
        <w:rPr>
          <w:b/>
          <w:sz w:val="32"/>
        </w:rPr>
        <w:t xml:space="preserve"> ПРОВЕДЕНИЯ ЭКСПЕРТНО-</w:t>
      </w:r>
    </w:p>
    <w:p w:rsidR="00C04BCA" w:rsidRDefault="00037035">
      <w:pPr>
        <w:spacing w:after="0" w:line="259" w:lineRule="auto"/>
        <w:ind w:left="338" w:right="4" w:hanging="10"/>
        <w:jc w:val="center"/>
      </w:pPr>
      <w:r>
        <w:rPr>
          <w:b/>
          <w:sz w:val="32"/>
        </w:rPr>
        <w:t>АНАЛИТИЧЕСКОГО МЕРОПРИЯТИЯ»</w:t>
      </w:r>
      <w:r>
        <w:rPr>
          <w:sz w:val="32"/>
        </w:rPr>
        <w:t xml:space="preserve"> </w:t>
      </w:r>
    </w:p>
    <w:p w:rsidR="00C04BCA" w:rsidRDefault="00037035">
      <w:pPr>
        <w:spacing w:after="0" w:line="259" w:lineRule="auto"/>
        <w:ind w:left="10" w:firstLine="0"/>
        <w:jc w:val="center"/>
      </w:pPr>
      <w:r>
        <w:rPr>
          <w:sz w:val="32"/>
        </w:rPr>
        <w:t xml:space="preserve"> 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22" w:line="259" w:lineRule="auto"/>
        <w:ind w:left="0" w:firstLine="0"/>
        <w:jc w:val="left"/>
      </w:pPr>
      <w:r>
        <w:t xml:space="preserve"> </w:t>
      </w:r>
    </w:p>
    <w:p w:rsidR="00C04BCA" w:rsidRDefault="00C04BCA">
      <w:pPr>
        <w:spacing w:after="3" w:line="259" w:lineRule="auto"/>
        <w:ind w:left="0" w:firstLine="0"/>
        <w:jc w:val="right"/>
      </w:pPr>
    </w:p>
    <w:p w:rsidR="00F51590" w:rsidRDefault="00F51590">
      <w:pPr>
        <w:spacing w:after="3" w:line="259" w:lineRule="auto"/>
        <w:ind w:left="0" w:firstLine="0"/>
        <w:jc w:val="right"/>
      </w:pPr>
    </w:p>
    <w:p w:rsidR="00F51590" w:rsidRDefault="00F51590">
      <w:pPr>
        <w:spacing w:after="3" w:line="259" w:lineRule="auto"/>
        <w:ind w:left="0" w:firstLine="0"/>
        <w:jc w:val="right"/>
      </w:pPr>
    </w:p>
    <w:p w:rsidR="00F51590" w:rsidRDefault="00F51590">
      <w:pPr>
        <w:spacing w:after="3" w:line="259" w:lineRule="auto"/>
        <w:ind w:left="0" w:firstLine="0"/>
        <w:jc w:val="right"/>
      </w:pPr>
    </w:p>
    <w:p w:rsidR="00C04BCA" w:rsidRDefault="00C04BCA">
      <w:pPr>
        <w:spacing w:after="0" w:line="259" w:lineRule="auto"/>
        <w:ind w:left="0" w:firstLine="0"/>
        <w:jc w:val="left"/>
      </w:pPr>
    </w:p>
    <w:p w:rsidR="00C04BCA" w:rsidRDefault="00037035">
      <w:pPr>
        <w:spacing w:after="0" w:line="259" w:lineRule="auto"/>
        <w:ind w:left="0" w:firstLine="0"/>
        <w:jc w:val="center"/>
      </w:pPr>
      <w:r>
        <w:t xml:space="preserve">  </w:t>
      </w:r>
    </w:p>
    <w:p w:rsidR="00C04BCA" w:rsidRDefault="00012050">
      <w:pPr>
        <w:spacing w:after="3" w:line="259" w:lineRule="auto"/>
        <w:ind w:left="10" w:right="74" w:hanging="10"/>
        <w:jc w:val="center"/>
      </w:pPr>
      <w:r>
        <w:t>БЛАГОВЕЩЕНСК</w:t>
      </w:r>
      <w:r w:rsidR="00037035">
        <w:t xml:space="preserve"> </w:t>
      </w:r>
    </w:p>
    <w:p w:rsidR="00C04BCA" w:rsidRDefault="00037035">
      <w:pPr>
        <w:spacing w:after="3" w:line="259" w:lineRule="auto"/>
        <w:ind w:left="10" w:right="72" w:hanging="10"/>
        <w:jc w:val="center"/>
      </w:pPr>
      <w:r>
        <w:t xml:space="preserve"> 20</w:t>
      </w:r>
      <w:r w:rsidR="00012050">
        <w:t>23</w:t>
      </w:r>
      <w:r>
        <w:t xml:space="preserve"> </w:t>
      </w:r>
    </w:p>
    <w:p w:rsidR="00C04BCA" w:rsidRDefault="00037035">
      <w:pPr>
        <w:pStyle w:val="3"/>
        <w:spacing w:after="0"/>
        <w:ind w:left="44"/>
      </w:pPr>
      <w:r>
        <w:lastRenderedPageBreak/>
        <w:t>Содержание</w:t>
      </w:r>
      <w:r>
        <w:rPr>
          <w:b w:val="0"/>
        </w:rP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26" w:line="259" w:lineRule="auto"/>
        <w:ind w:left="0" w:firstLine="0"/>
        <w:jc w:val="left"/>
      </w:pPr>
      <w:r>
        <w:t xml:space="preserve"> </w:t>
      </w:r>
    </w:p>
    <w:sdt>
      <w:sdtPr>
        <w:id w:val="-979680315"/>
        <w:docPartObj>
          <w:docPartGallery w:val="Table of Contents"/>
        </w:docPartObj>
      </w:sdtPr>
      <w:sdtEndPr/>
      <w:sdtContent>
        <w:p w:rsidR="002A7FB5" w:rsidRDefault="002A7FB5">
          <w:pPr>
            <w:pStyle w:val="11"/>
            <w:tabs>
              <w:tab w:val="right" w:leader="dot" w:pos="10128"/>
            </w:tabs>
          </w:pPr>
          <w:r>
            <w:t>1. Общие положен</w:t>
          </w:r>
          <w:r w:rsidR="00EE706D">
            <w:t>ия…………………………………………………………………….</w:t>
          </w:r>
          <w:r>
            <w:t xml:space="preserve"> 3</w:t>
          </w:r>
        </w:p>
        <w:p w:rsidR="004114D7" w:rsidRDefault="00037035">
          <w:pPr>
            <w:pStyle w:val="11"/>
            <w:tabs>
              <w:tab w:val="right" w:leader="dot" w:pos="101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36847311" w:history="1">
            <w:r w:rsidR="004114D7" w:rsidRPr="00C01ED5">
              <w:rPr>
                <w:rStyle w:val="a7"/>
                <w:noProof/>
              </w:rPr>
              <w:t>2. Содержание экспертно-аналитического мероприятия</w:t>
            </w:r>
            <w:r w:rsidR="00EE706D">
              <w:rPr>
                <w:noProof/>
                <w:webHidden/>
              </w:rPr>
              <w:t xml:space="preserve">…………………………….. </w:t>
            </w:r>
            <w:r w:rsidR="004114D7">
              <w:rPr>
                <w:noProof/>
                <w:webHidden/>
              </w:rPr>
              <w:fldChar w:fldCharType="begin"/>
            </w:r>
            <w:r w:rsidR="004114D7">
              <w:rPr>
                <w:noProof/>
                <w:webHidden/>
              </w:rPr>
              <w:instrText xml:space="preserve"> PAGEREF _Toc136847311 \h </w:instrText>
            </w:r>
            <w:r w:rsidR="004114D7">
              <w:rPr>
                <w:noProof/>
                <w:webHidden/>
              </w:rPr>
            </w:r>
            <w:r w:rsidR="004114D7">
              <w:rPr>
                <w:noProof/>
                <w:webHidden/>
              </w:rPr>
              <w:fldChar w:fldCharType="separate"/>
            </w:r>
            <w:r w:rsidR="002A7FB5">
              <w:rPr>
                <w:noProof/>
                <w:webHidden/>
              </w:rPr>
              <w:t>3</w:t>
            </w:r>
            <w:r w:rsidR="004114D7">
              <w:rPr>
                <w:noProof/>
                <w:webHidden/>
              </w:rPr>
              <w:fldChar w:fldCharType="end"/>
            </w:r>
          </w:hyperlink>
        </w:p>
        <w:p w:rsidR="004114D7" w:rsidRDefault="00D01989">
          <w:pPr>
            <w:pStyle w:val="11"/>
            <w:tabs>
              <w:tab w:val="right" w:leader="dot" w:pos="101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6847312" w:history="1">
            <w:r w:rsidR="004114D7" w:rsidRPr="00C01ED5">
              <w:rPr>
                <w:rStyle w:val="a7"/>
                <w:noProof/>
              </w:rPr>
              <w:t>3. Организация экспертно-аналитического мероприятия</w:t>
            </w:r>
            <w:r w:rsidR="00EE706D">
              <w:rPr>
                <w:noProof/>
                <w:webHidden/>
              </w:rPr>
              <w:t>……………………………..</w:t>
            </w:r>
            <w:r w:rsidR="004114D7">
              <w:rPr>
                <w:noProof/>
                <w:webHidden/>
              </w:rPr>
              <w:fldChar w:fldCharType="begin"/>
            </w:r>
            <w:r w:rsidR="004114D7">
              <w:rPr>
                <w:noProof/>
                <w:webHidden/>
              </w:rPr>
              <w:instrText xml:space="preserve"> PAGEREF _Toc136847312 \h </w:instrText>
            </w:r>
            <w:r w:rsidR="004114D7">
              <w:rPr>
                <w:noProof/>
                <w:webHidden/>
              </w:rPr>
            </w:r>
            <w:r w:rsidR="004114D7">
              <w:rPr>
                <w:noProof/>
                <w:webHidden/>
              </w:rPr>
              <w:fldChar w:fldCharType="separate"/>
            </w:r>
            <w:r w:rsidR="002A7FB5">
              <w:rPr>
                <w:noProof/>
                <w:webHidden/>
              </w:rPr>
              <w:t>5</w:t>
            </w:r>
            <w:r w:rsidR="004114D7">
              <w:rPr>
                <w:noProof/>
                <w:webHidden/>
              </w:rPr>
              <w:fldChar w:fldCharType="end"/>
            </w:r>
          </w:hyperlink>
        </w:p>
        <w:p w:rsidR="004114D7" w:rsidRDefault="00D01989">
          <w:pPr>
            <w:pStyle w:val="11"/>
            <w:tabs>
              <w:tab w:val="right" w:leader="dot" w:pos="10128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136847313" w:history="1">
            <w:r w:rsidR="004114D7" w:rsidRPr="00C01ED5">
              <w:rPr>
                <w:rStyle w:val="a7"/>
                <w:noProof/>
              </w:rPr>
              <w:t>4. Подготовительный этап экспертно-аналитического мероприятия</w:t>
            </w:r>
            <w:r w:rsidR="00EE706D">
              <w:rPr>
                <w:rStyle w:val="a7"/>
                <w:noProof/>
              </w:rPr>
              <w:t>………………...</w:t>
            </w:r>
            <w:r w:rsidR="004114D7">
              <w:rPr>
                <w:noProof/>
                <w:webHidden/>
              </w:rPr>
              <w:fldChar w:fldCharType="begin"/>
            </w:r>
            <w:r w:rsidR="004114D7">
              <w:rPr>
                <w:noProof/>
                <w:webHidden/>
              </w:rPr>
              <w:instrText xml:space="preserve"> PAGEREF _Toc136847313 \h </w:instrText>
            </w:r>
            <w:r w:rsidR="004114D7">
              <w:rPr>
                <w:noProof/>
                <w:webHidden/>
              </w:rPr>
            </w:r>
            <w:r w:rsidR="004114D7">
              <w:rPr>
                <w:noProof/>
                <w:webHidden/>
              </w:rPr>
              <w:fldChar w:fldCharType="separate"/>
            </w:r>
            <w:r w:rsidR="002A7FB5">
              <w:rPr>
                <w:noProof/>
                <w:webHidden/>
              </w:rPr>
              <w:t>6</w:t>
            </w:r>
            <w:r w:rsidR="004114D7">
              <w:rPr>
                <w:noProof/>
                <w:webHidden/>
              </w:rPr>
              <w:fldChar w:fldCharType="end"/>
            </w:r>
          </w:hyperlink>
        </w:p>
        <w:p w:rsidR="004114D7" w:rsidRDefault="00D01989">
          <w:pPr>
            <w:pStyle w:val="11"/>
            <w:tabs>
              <w:tab w:val="right" w:leader="dot" w:pos="10128"/>
            </w:tabs>
            <w:rPr>
              <w:noProof/>
            </w:rPr>
          </w:pPr>
          <w:hyperlink w:anchor="_Toc136847314" w:history="1">
            <w:r w:rsidR="004114D7" w:rsidRPr="00C01ED5">
              <w:rPr>
                <w:rStyle w:val="a7"/>
                <w:noProof/>
              </w:rPr>
              <w:t>5. Основной и заключительный этапы экспертно-аналитического мероприятия</w:t>
            </w:r>
            <w:r w:rsidR="00EE706D">
              <w:rPr>
                <w:noProof/>
                <w:webHidden/>
              </w:rPr>
              <w:t>……</w:t>
            </w:r>
            <w:r w:rsidR="004114D7">
              <w:rPr>
                <w:noProof/>
                <w:webHidden/>
              </w:rPr>
              <w:fldChar w:fldCharType="begin"/>
            </w:r>
            <w:r w:rsidR="004114D7">
              <w:rPr>
                <w:noProof/>
                <w:webHidden/>
              </w:rPr>
              <w:instrText xml:space="preserve"> PAGEREF _Toc136847314 \h </w:instrText>
            </w:r>
            <w:r w:rsidR="004114D7">
              <w:rPr>
                <w:noProof/>
                <w:webHidden/>
              </w:rPr>
            </w:r>
            <w:r w:rsidR="004114D7">
              <w:rPr>
                <w:noProof/>
                <w:webHidden/>
              </w:rPr>
              <w:fldChar w:fldCharType="separate"/>
            </w:r>
            <w:r w:rsidR="002A7FB5">
              <w:rPr>
                <w:noProof/>
                <w:webHidden/>
              </w:rPr>
              <w:t>6</w:t>
            </w:r>
            <w:r w:rsidR="004114D7">
              <w:rPr>
                <w:noProof/>
                <w:webHidden/>
              </w:rPr>
              <w:fldChar w:fldCharType="end"/>
            </w:r>
          </w:hyperlink>
        </w:p>
        <w:p w:rsidR="002A7FB5" w:rsidRPr="002A7FB5" w:rsidRDefault="002A7FB5" w:rsidP="002A7FB5">
          <w:pPr>
            <w:pStyle w:val="11"/>
            <w:tabs>
              <w:tab w:val="right" w:leader="dot" w:pos="10128"/>
            </w:tabs>
            <w:rPr>
              <w:noProof/>
            </w:rPr>
          </w:pPr>
          <w:r>
            <w:rPr>
              <w:noProof/>
            </w:rPr>
            <w:t>6.</w:t>
          </w:r>
          <w:r w:rsidRPr="002A7FB5">
            <w:rPr>
              <w:b/>
              <w:noProof/>
            </w:rPr>
            <w:t xml:space="preserve"> </w:t>
          </w:r>
          <w:r w:rsidRPr="002A7FB5">
            <w:rPr>
              <w:noProof/>
            </w:rPr>
            <w:t>Общие правила контроля за реализацией документов, подготовленных по результатам экспе</w:t>
          </w:r>
          <w:r w:rsidR="00EE706D">
            <w:rPr>
              <w:noProof/>
            </w:rPr>
            <w:t>ртно-аналитического мероприятия………………………………...</w:t>
          </w:r>
          <w:r>
            <w:rPr>
              <w:noProof/>
            </w:rPr>
            <w:t>8</w:t>
          </w:r>
        </w:p>
        <w:p w:rsidR="00C04BCA" w:rsidRDefault="00037035">
          <w:r>
            <w:fldChar w:fldCharType="end"/>
          </w:r>
        </w:p>
      </w:sdtContent>
    </w:sdt>
    <w:p w:rsidR="008D46C1" w:rsidRDefault="008D46C1">
      <w:pPr>
        <w:spacing w:after="131" w:line="259" w:lineRule="auto"/>
        <w:ind w:left="0" w:firstLine="0"/>
        <w:jc w:val="left"/>
        <w:rPr>
          <w:color w:val="auto"/>
        </w:rPr>
      </w:pPr>
      <w:r w:rsidRPr="008D46C1">
        <w:rPr>
          <w:color w:val="auto"/>
        </w:rPr>
        <w:t xml:space="preserve">Приложение 1   </w:t>
      </w:r>
      <w:r>
        <w:rPr>
          <w:color w:val="auto"/>
        </w:rPr>
        <w:t xml:space="preserve">Типовая форма заключения по результатам проведения </w:t>
      </w:r>
    </w:p>
    <w:p w:rsidR="00C04BCA" w:rsidRPr="008D46C1" w:rsidRDefault="008D46C1">
      <w:pPr>
        <w:spacing w:after="131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>экспертно-аналитическог</w:t>
      </w:r>
      <w:r w:rsidR="00EE706D">
        <w:rPr>
          <w:color w:val="auto"/>
        </w:rPr>
        <w:t>о мероприятия………………………………………………</w:t>
      </w:r>
      <w:r>
        <w:rPr>
          <w:color w:val="auto"/>
        </w:rPr>
        <w:t xml:space="preserve"> 9           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2A7FB5" w:rsidRDefault="002A7FB5">
      <w:pPr>
        <w:spacing w:after="0" w:line="259" w:lineRule="auto"/>
        <w:ind w:left="0" w:firstLine="0"/>
        <w:jc w:val="left"/>
      </w:pPr>
    </w:p>
    <w:p w:rsidR="002A7FB5" w:rsidRDefault="002A7FB5">
      <w:pPr>
        <w:spacing w:after="0" w:line="259" w:lineRule="auto"/>
        <w:ind w:left="0" w:firstLine="0"/>
        <w:jc w:val="left"/>
      </w:pPr>
    </w:p>
    <w:p w:rsidR="002A7FB5" w:rsidRDefault="002A7FB5">
      <w:pPr>
        <w:spacing w:after="0" w:line="259" w:lineRule="auto"/>
        <w:ind w:left="0" w:firstLine="0"/>
        <w:jc w:val="left"/>
      </w:pPr>
    </w:p>
    <w:p w:rsidR="00C04BCA" w:rsidRDefault="00037035">
      <w:pPr>
        <w:spacing w:after="0" w:line="259" w:lineRule="auto"/>
        <w:ind w:left="0" w:firstLine="0"/>
        <w:jc w:val="left"/>
      </w:pPr>
      <w:r>
        <w:t xml:space="preserve"> </w:t>
      </w:r>
    </w:p>
    <w:p w:rsidR="00C04BCA" w:rsidRPr="003E35CF" w:rsidRDefault="003E35CF" w:rsidP="003507E8">
      <w:pPr>
        <w:spacing w:after="0" w:line="259" w:lineRule="auto"/>
        <w:ind w:left="0" w:firstLine="709"/>
        <w:jc w:val="left"/>
        <w:rPr>
          <w:b/>
        </w:rPr>
      </w:pPr>
      <w:r w:rsidRPr="003E35CF">
        <w:rPr>
          <w:b/>
        </w:rPr>
        <w:lastRenderedPageBreak/>
        <w:t>1. Общие положения</w:t>
      </w:r>
    </w:p>
    <w:p w:rsidR="00C04BCA" w:rsidRDefault="00037035">
      <w:pPr>
        <w:ind w:left="-8" w:right="61"/>
      </w:pPr>
      <w:r>
        <w:t>1.1.</w:t>
      </w:r>
      <w:r>
        <w:rPr>
          <w:rFonts w:ascii="Arial" w:eastAsia="Arial" w:hAnsi="Arial" w:cs="Arial"/>
        </w:rPr>
        <w:t xml:space="preserve"> </w:t>
      </w:r>
      <w:r>
        <w:t>Стандарт «Общие правила проведения экспертно-аналитического мероприятия» (далее – Стандарт)</w:t>
      </w:r>
      <w:r>
        <w:rPr>
          <w:rFonts w:ascii="Arial" w:eastAsia="Arial" w:hAnsi="Arial" w:cs="Arial"/>
          <w:b/>
        </w:rPr>
        <w:t xml:space="preserve"> </w:t>
      </w:r>
      <w:r>
        <w:t>предназначен для методологического обеспечения</w:t>
      </w:r>
      <w:r>
        <w:rPr>
          <w:rFonts w:ascii="Arial" w:eastAsia="Arial" w:hAnsi="Arial" w:cs="Arial"/>
          <w:b/>
        </w:rPr>
        <w:t xml:space="preserve"> </w:t>
      </w:r>
      <w:r>
        <w:t xml:space="preserve">осуществления </w:t>
      </w:r>
      <w:r w:rsidR="00EE706D">
        <w:t>к</w:t>
      </w:r>
      <w:r>
        <w:t>онтрольно-счетной палатой город</w:t>
      </w:r>
      <w:r w:rsidR="00012050">
        <w:t>а</w:t>
      </w:r>
      <w:r>
        <w:t xml:space="preserve"> </w:t>
      </w:r>
      <w:r w:rsidR="00012050">
        <w:t>Благовещенска</w:t>
      </w:r>
      <w:r>
        <w:t xml:space="preserve"> (далее – </w:t>
      </w:r>
      <w:r w:rsidR="00EE706D">
        <w:t>к</w:t>
      </w:r>
      <w:r>
        <w:t>онтрольно-счетная палата) экспертно-аналитической деятельности в соответствии с положениями Федерального закона от 07.02.2011 № 6-ФЗ «Об общих принци</w:t>
      </w:r>
      <w:r w:rsidR="003E35CF">
        <w:t>пах организации и деятельности к</w:t>
      </w:r>
      <w:r>
        <w:t>онтрольно-счетных органов субъектов Российской Федерации и муниципальных образований»,</w:t>
      </w:r>
      <w:r w:rsidR="00513FD3" w:rsidRPr="00513FD3">
        <w:t xml:space="preserve"> </w:t>
      </w:r>
      <w:r w:rsidR="00513FD3" w:rsidRPr="008925CE">
        <w:t>Общи</w:t>
      </w:r>
      <w:r w:rsidR="008925CE">
        <w:t>х</w:t>
      </w:r>
      <w:r w:rsidR="00513FD3" w:rsidRPr="008925CE">
        <w:t xml:space="preserve"> требовани</w:t>
      </w:r>
      <w:r w:rsidR="008925CE">
        <w:t>й</w:t>
      </w:r>
      <w:r w:rsidR="00513FD3" w:rsidRPr="008925CE">
        <w:t xml:space="preserve"> к стандартам внешнего государственного и муниципального аудита (контроля) для </w:t>
      </w:r>
      <w:r w:rsidR="00513FD3" w:rsidRPr="008925CE">
        <w:tab/>
        <w:t xml:space="preserve">проведения контрольных и экспертно-аналитических мероприятий контрольно-счетными </w:t>
      </w:r>
      <w:r w:rsidR="00513FD3" w:rsidRPr="00EE706D">
        <w:t>органами субъектов Российской Федерации и муниципальных образований, утвержденны</w:t>
      </w:r>
      <w:r w:rsidR="008925CE" w:rsidRPr="00EE706D">
        <w:t>х</w:t>
      </w:r>
      <w:r w:rsidR="00513FD3" w:rsidRPr="00EE706D">
        <w:t xml:space="preserve"> постановлением Коллегии Счетной палаты Российской Федерации от 29.03.2022 № 2ПК, </w:t>
      </w:r>
      <w:r w:rsidRPr="00EE706D">
        <w:t xml:space="preserve">в целях реализации Положения о </w:t>
      </w:r>
      <w:r w:rsidR="00EE706D" w:rsidRPr="00EE706D">
        <w:t>к</w:t>
      </w:r>
      <w:r w:rsidR="00D40ED1" w:rsidRPr="00EE706D">
        <w:rPr>
          <w:color w:val="22272F"/>
        </w:rPr>
        <w:t>онтрольно-счетной палате города Благовещенска</w:t>
      </w:r>
      <w:r w:rsidR="00EE706D" w:rsidRPr="00EE706D">
        <w:rPr>
          <w:color w:val="22272F"/>
        </w:rPr>
        <w:t xml:space="preserve">, </w:t>
      </w:r>
      <w:r w:rsidR="00D40ED1" w:rsidRPr="00EE706D">
        <w:rPr>
          <w:color w:val="22272F"/>
        </w:rPr>
        <w:t>утв</w:t>
      </w:r>
      <w:r w:rsidR="00EE706D" w:rsidRPr="00EE706D">
        <w:rPr>
          <w:color w:val="22272F"/>
        </w:rPr>
        <w:t>ержденн</w:t>
      </w:r>
      <w:r w:rsidR="000C74F6">
        <w:rPr>
          <w:color w:val="22272F"/>
        </w:rPr>
        <w:t>ого</w:t>
      </w:r>
      <w:bookmarkStart w:id="0" w:name="_GoBack"/>
      <w:bookmarkEnd w:id="0"/>
      <w:r w:rsidR="00D40ED1" w:rsidRPr="00EE706D">
        <w:rPr>
          <w:color w:val="22272F"/>
        </w:rPr>
        <w:t xml:space="preserve"> решением Благовещенской городской Думы от 30.03.2006 №</w:t>
      </w:r>
      <w:r w:rsidR="006D0BD7" w:rsidRPr="00EE706D">
        <w:rPr>
          <w:color w:val="22272F"/>
        </w:rPr>
        <w:t> </w:t>
      </w:r>
      <w:r w:rsidR="00D40ED1" w:rsidRPr="00EE706D">
        <w:rPr>
          <w:color w:val="22272F"/>
        </w:rPr>
        <w:t>12/34</w:t>
      </w:r>
      <w:r w:rsidR="00FB3A10">
        <w:rPr>
          <w:color w:val="22272F"/>
        </w:rPr>
        <w:t>,</w:t>
      </w:r>
      <w:r w:rsidRPr="00EE706D">
        <w:t xml:space="preserve"> и Регламента </w:t>
      </w:r>
      <w:r w:rsidR="00EE706D" w:rsidRPr="00EE706D">
        <w:t>к</w:t>
      </w:r>
      <w:r w:rsidRPr="00EE706D">
        <w:t>онтрольно-счетной палаты.</w:t>
      </w:r>
      <w:r>
        <w:t xml:space="preserve"> </w:t>
      </w:r>
    </w:p>
    <w:p w:rsidR="00C04BCA" w:rsidRDefault="00037035">
      <w:pPr>
        <w:ind w:left="-8" w:right="61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Цель Стандарта – установление единых принципов, требований, правил и процедур проведения </w:t>
      </w:r>
      <w:r w:rsidR="00E275E8">
        <w:t>к</w:t>
      </w:r>
      <w:r>
        <w:t xml:space="preserve">онтрольно-счетной палатой экспертно-аналитических мероприятий. </w:t>
      </w:r>
    </w:p>
    <w:p w:rsidR="00C04BCA" w:rsidRDefault="00037035">
      <w:pPr>
        <w:spacing w:after="37"/>
        <w:ind w:left="708" w:right="61" w:firstLine="0"/>
      </w:pPr>
      <w:r>
        <w:t>1.3.</w:t>
      </w:r>
      <w:r>
        <w:rPr>
          <w:rFonts w:ascii="Arial" w:eastAsia="Arial" w:hAnsi="Arial" w:cs="Arial"/>
        </w:rPr>
        <w:t xml:space="preserve"> </w:t>
      </w:r>
      <w:r>
        <w:t xml:space="preserve">Задачами Стандарта </w:t>
      </w:r>
      <w:r w:rsidRPr="00A97B5F">
        <w:t>являются</w:t>
      </w:r>
      <w:r w:rsidR="00A97B5F" w:rsidRPr="00A97B5F">
        <w:rPr>
          <w:color w:val="FF0000"/>
        </w:rPr>
        <w:t xml:space="preserve"> </w:t>
      </w:r>
      <w:r w:rsidR="00A97B5F" w:rsidRPr="00A97B5F">
        <w:rPr>
          <w:color w:val="auto"/>
        </w:rPr>
        <w:t>определение</w:t>
      </w:r>
      <w:r w:rsidRPr="00A97B5F">
        <w:rPr>
          <w:color w:val="auto"/>
        </w:rPr>
        <w:t xml:space="preserve">: </w:t>
      </w:r>
    </w:p>
    <w:p w:rsidR="00C04BCA" w:rsidRDefault="00037035" w:rsidP="00A97B5F">
      <w:pPr>
        <w:spacing w:after="0" w:line="259" w:lineRule="auto"/>
        <w:ind w:left="0" w:right="70" w:firstLine="708"/>
      </w:pPr>
      <w:r>
        <w:t xml:space="preserve">содержания, порядка организации и проведения </w:t>
      </w:r>
      <w:r w:rsidR="008925CE">
        <w:t xml:space="preserve">экспертно-аналитического </w:t>
      </w:r>
      <w:r>
        <w:t xml:space="preserve">мероприятия; </w:t>
      </w:r>
    </w:p>
    <w:p w:rsidR="00C04BCA" w:rsidRDefault="00037035" w:rsidP="00A97B5F">
      <w:pPr>
        <w:ind w:left="0" w:right="70" w:firstLine="708"/>
      </w:pPr>
      <w:r>
        <w:t>порядка оформления</w:t>
      </w:r>
      <w:r w:rsidR="00E6312B">
        <w:t xml:space="preserve"> </w:t>
      </w:r>
      <w:r>
        <w:t xml:space="preserve">результатов мероприятия. </w:t>
      </w:r>
    </w:p>
    <w:p w:rsidR="00302E90" w:rsidRDefault="00037035" w:rsidP="00F73389">
      <w:pPr>
        <w:numPr>
          <w:ilvl w:val="1"/>
          <w:numId w:val="2"/>
        </w:numPr>
        <w:ind w:left="0" w:right="61" w:firstLine="709"/>
      </w:pPr>
      <w:r>
        <w:t xml:space="preserve">Стандарт предназначен для использования должностными лицами </w:t>
      </w:r>
      <w:r w:rsidR="00E275E8">
        <w:t>к</w:t>
      </w:r>
      <w:r>
        <w:t>онтрольно-счетной палаты, обладающими полномочиями по организации и непосредственному проведению экспертно-аналитических мероприятий</w:t>
      </w:r>
      <w:r w:rsidR="00302E90">
        <w:t>.</w:t>
      </w:r>
    </w:p>
    <w:p w:rsidR="008925CE" w:rsidRDefault="008925CE" w:rsidP="008925CE">
      <w:pPr>
        <w:numPr>
          <w:ilvl w:val="1"/>
          <w:numId w:val="2"/>
        </w:numPr>
        <w:ind w:left="0" w:right="61" w:firstLine="709"/>
      </w:pPr>
      <w:r>
        <w:t>Сфера применения Стандарта – реализация установленных законо</w:t>
      </w:r>
      <w:r w:rsidR="00A97B5F">
        <w:t>дательством Российской Федерации и нормативными правовыми актами муниципального образования города Благовещенска</w:t>
      </w:r>
      <w:r>
        <w:t xml:space="preserve"> полномочий </w:t>
      </w:r>
      <w:r w:rsidR="00E275E8">
        <w:t>к</w:t>
      </w:r>
      <w:r>
        <w:t xml:space="preserve">онтрольно-счетной палаты по проведению экспертно-аналитических мероприятий, осуществление контроля за результатами проведенных экспертно-аналитических мероприятий. </w:t>
      </w:r>
    </w:p>
    <w:p w:rsidR="00C04BCA" w:rsidRDefault="00C04BCA" w:rsidP="00302E90">
      <w:pPr>
        <w:spacing w:after="35" w:line="259" w:lineRule="auto"/>
        <w:ind w:left="0" w:firstLine="1430"/>
        <w:jc w:val="left"/>
      </w:pPr>
    </w:p>
    <w:p w:rsidR="00C04BCA" w:rsidRDefault="003E35CF" w:rsidP="003E35CF">
      <w:pPr>
        <w:pStyle w:val="1"/>
        <w:numPr>
          <w:ilvl w:val="0"/>
          <w:numId w:val="0"/>
        </w:numPr>
        <w:ind w:left="742" w:right="103"/>
        <w:jc w:val="both"/>
      </w:pPr>
      <w:bookmarkStart w:id="1" w:name="_Toc136847311"/>
      <w:r>
        <w:t xml:space="preserve">2. </w:t>
      </w:r>
      <w:r w:rsidR="00037035">
        <w:t>Содержание экспертно-аналитического мероприятия</w:t>
      </w:r>
      <w:bookmarkEnd w:id="1"/>
      <w:r w:rsidR="00037035">
        <w:t xml:space="preserve"> </w:t>
      </w:r>
    </w:p>
    <w:p w:rsidR="00C04BCA" w:rsidRDefault="00037035">
      <w:pPr>
        <w:ind w:left="-8" w:right="61"/>
      </w:pPr>
      <w:r>
        <w:t xml:space="preserve">2.1. В соответствии со ст. 10 Федерального закона от 07.02.2011 № 6-ФЗ «Об общих принципах организации и деятельности </w:t>
      </w:r>
      <w:r w:rsidR="003E35CF">
        <w:t>к</w:t>
      </w:r>
      <w:r>
        <w:t>онтрольно-счетных органов субъектов Российской Федерации и муниципальных образований»</w:t>
      </w:r>
      <w:r>
        <w:rPr>
          <w:b/>
        </w:rPr>
        <w:t xml:space="preserve"> </w:t>
      </w:r>
      <w:r>
        <w:t>экспертно</w:t>
      </w:r>
      <w:r w:rsidR="00B20F73">
        <w:t>-</w:t>
      </w:r>
      <w:r>
        <w:t xml:space="preserve">аналитическое мероприятие является одной из форм внешнего муниципального финансового контроля, по результатам которого составляется заключение или отчёт. </w:t>
      </w:r>
    </w:p>
    <w:p w:rsidR="00C04BCA" w:rsidRDefault="00037035">
      <w:pPr>
        <w:ind w:left="-8" w:right="61"/>
      </w:pPr>
      <w:r>
        <w:lastRenderedPageBreak/>
        <w:t xml:space="preserve">2.2. Экспертно-аналитическое мероприятие представляет собой организационную форму осуществления </w:t>
      </w:r>
      <w:r w:rsidR="00FB3A10">
        <w:t>к</w:t>
      </w:r>
      <w:r>
        <w:t>онтрольно-счетной палатой экспертно</w:t>
      </w:r>
      <w:r w:rsidR="00B20F73">
        <w:t>-</w:t>
      </w:r>
      <w:r>
        <w:t xml:space="preserve">аналитической деятельности, посредством которой обеспечивается реализация задач, функций и полномочий </w:t>
      </w:r>
      <w:r w:rsidR="00FB3A10">
        <w:t>к</w:t>
      </w:r>
      <w:r>
        <w:t xml:space="preserve">онтрольно-счетной палаты в сфере внешнего муниципального контроля. </w:t>
      </w:r>
    </w:p>
    <w:p w:rsidR="008925CE" w:rsidRDefault="008925CE">
      <w:pPr>
        <w:ind w:left="-8" w:right="61"/>
      </w:pPr>
      <w:r>
        <w:t xml:space="preserve">2.3. Предмет и цели экспертно-аналитического мероприятия определяются в соответствии с полномочиями </w:t>
      </w:r>
      <w:r w:rsidR="00FB3A10">
        <w:t>к</w:t>
      </w:r>
      <w:r>
        <w:t>онтрольно-счётной палаты и должны быть чёткими, ясными, не допускающими двойного толкования.</w:t>
      </w:r>
    </w:p>
    <w:p w:rsidR="008925CE" w:rsidRDefault="008925CE" w:rsidP="008925CE">
      <w:pPr>
        <w:ind w:left="-8" w:right="61"/>
      </w:pPr>
      <w:r>
        <w:t xml:space="preserve">Предмет экспертно-аналитического мероприятия определяется,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 </w:t>
      </w:r>
    </w:p>
    <w:p w:rsidR="00C04BCA" w:rsidRDefault="00BD6FBF" w:rsidP="00BD6FBF">
      <w:pPr>
        <w:ind w:left="-8" w:right="61"/>
      </w:pPr>
      <w:r>
        <w:t>2.</w:t>
      </w:r>
      <w:r w:rsidR="003A745E">
        <w:t>4</w:t>
      </w:r>
      <w:r>
        <w:t xml:space="preserve">. </w:t>
      </w:r>
      <w:r w:rsidR="00037035">
        <w:t xml:space="preserve">Предмет экспертно-аналитического мероприятия – организация бюджетного процесса, порядок формирования, управления и распоряжения средствами бюджета, муниципальной собственностью и иными ресурсами, а также </w:t>
      </w:r>
      <w:r w:rsidR="007A1366">
        <w:t>правовое</w:t>
      </w:r>
      <w:r w:rsidR="00037035">
        <w:t xml:space="preserve"> регулирование в сфере экономики, финансов, управления муниципальной собственностью. </w:t>
      </w:r>
    </w:p>
    <w:p w:rsidR="00BD6FBF" w:rsidRDefault="003A745E" w:rsidP="00BD6FBF">
      <w:pPr>
        <w:ind w:left="-8" w:right="61"/>
      </w:pPr>
      <w:r>
        <w:t>2.5</w:t>
      </w:r>
      <w:r w:rsidR="00BD6FBF">
        <w:t xml:space="preserve">. </w:t>
      </w:r>
      <w:r w:rsidR="00037035">
        <w:t>Объект</w:t>
      </w:r>
      <w:r w:rsidR="00BD6FBF">
        <w:t>ами</w:t>
      </w:r>
      <w:r w:rsidR="00037035">
        <w:t xml:space="preserve"> экспертно-аналитического мероприятия </w:t>
      </w:r>
      <w:r w:rsidR="00BD6FBF">
        <w:t xml:space="preserve">являются органы местного самоуправления, муниципальные учреждения и унитарные предприятия муниципального образования, а также иные организации, на которые в рамках предмета экспертно-аналитического мероприятия распространяются полномочия </w:t>
      </w:r>
      <w:r w:rsidR="00BD6FBF" w:rsidRPr="00BD6FBF">
        <w:t>контрольно-счетной палат</w:t>
      </w:r>
      <w:r w:rsidR="003E35CF">
        <w:t>ы</w:t>
      </w:r>
      <w:r w:rsidR="00BD6FBF" w:rsidRPr="00BD6FBF">
        <w:t xml:space="preserve"> города Благовещенска</w:t>
      </w:r>
      <w:r w:rsidR="00BD6FBF">
        <w:t>, установленные Федеральным законом от 07.02.2011 № 6-ФЗ «Об общих принци</w:t>
      </w:r>
      <w:r w:rsidR="0033442C">
        <w:t>пах организации и деятельности к</w:t>
      </w:r>
      <w:r w:rsidR="00BD6FBF">
        <w:t xml:space="preserve">онтрольно-счетных органов субъектов Российской Федерации и муниципальных образований», Бюджетным кодексом Российской Федерации и иными нормативными правовыми актами Российской Федерации и муниципального образования. </w:t>
      </w:r>
    </w:p>
    <w:p w:rsidR="00C04BCA" w:rsidRDefault="003A745E" w:rsidP="00BD6FBF">
      <w:pPr>
        <w:ind w:left="-8" w:right="61"/>
      </w:pPr>
      <w:r>
        <w:t>2.6</w:t>
      </w:r>
      <w:r w:rsidR="00BD6FBF">
        <w:t xml:space="preserve">. </w:t>
      </w:r>
      <w:r w:rsidR="00037035">
        <w:t xml:space="preserve">Экспертно-аналитическое мероприятие проводится с применением таких методов осуществления деятельности </w:t>
      </w:r>
      <w:r w:rsidR="00FB3A10">
        <w:t>к</w:t>
      </w:r>
      <w:r w:rsidR="00037035">
        <w:t xml:space="preserve">онтрольно-счетной палаты, как анализ, </w:t>
      </w:r>
      <w:r w:rsidR="0033442C">
        <w:t>экспертиза</w:t>
      </w:r>
      <w:r w:rsidR="00037035">
        <w:t xml:space="preserve">, мониторинг или их сочетания в зависимости от предмета и целей мероприятия. </w:t>
      </w:r>
    </w:p>
    <w:p w:rsidR="0033442C" w:rsidRDefault="0033442C" w:rsidP="0033442C">
      <w:pPr>
        <w:ind w:left="-8" w:right="61"/>
      </w:pPr>
      <w:r>
        <w:t xml:space="preserve">Анализ – сравнение, определение динамики и структуры изменений предмета экспертно-аналитического мероприятия в абсолютных и относительных величинах с целью выявления основных тенденций и закономерностей, их взаимосвязи и взаимовлияния, факторов, определивших те или иные результаты. </w:t>
      </w:r>
    </w:p>
    <w:p w:rsidR="00C04BCA" w:rsidRDefault="00037035">
      <w:pPr>
        <w:ind w:left="-8" w:right="61"/>
      </w:pPr>
      <w:r>
        <w:t xml:space="preserve">Экспертиза – проверка подлинности, достоверности, полноты и соответствия рассматриваемого предмета экспертно-аналитического мероприятия параметрам и требованиям, установленным нормативными правовыми актами.  </w:t>
      </w:r>
    </w:p>
    <w:p w:rsidR="00C04BCA" w:rsidRDefault="00037035">
      <w:pPr>
        <w:ind w:left="-8" w:right="61"/>
      </w:pPr>
      <w:r>
        <w:t xml:space="preserve">Мониторинг – комплексное систематическое или периодическое наблюдение за состоянием предмета экспертно-аналитического мероприятия с целью </w:t>
      </w:r>
      <w:r>
        <w:lastRenderedPageBreak/>
        <w:t xml:space="preserve">своевременного выявления изменений, оценки и прогнозирования этих изменений, выработки рекомендаций о предупреждении и об устранении последствий негативных изменений по предмету исследования. </w:t>
      </w:r>
    </w:p>
    <w:p w:rsidR="00C04BCA" w:rsidRDefault="003A745E" w:rsidP="0033442C">
      <w:pPr>
        <w:spacing w:after="37"/>
        <w:ind w:left="709" w:right="61" w:firstLine="0"/>
      </w:pPr>
      <w:r>
        <w:t>2. 7</w:t>
      </w:r>
      <w:r w:rsidR="0033442C">
        <w:t xml:space="preserve">. </w:t>
      </w:r>
      <w:r w:rsidR="00037035">
        <w:t xml:space="preserve">Экспертно-аналитическое мероприятие должно быть: </w:t>
      </w:r>
    </w:p>
    <w:p w:rsidR="00C04BCA" w:rsidRDefault="00037035" w:rsidP="0083160D">
      <w:pPr>
        <w:spacing w:after="38"/>
        <w:ind w:left="0" w:right="61"/>
      </w:pPr>
      <w:r>
        <w:t xml:space="preserve">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 </w:t>
      </w:r>
    </w:p>
    <w:p w:rsidR="00C04BCA" w:rsidRDefault="00037035" w:rsidP="0083160D">
      <w:pPr>
        <w:spacing w:after="36"/>
        <w:ind w:left="0" w:right="61"/>
      </w:pPr>
      <w:r>
        <w:t xml:space="preserve">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 </w:t>
      </w:r>
    </w:p>
    <w:p w:rsidR="00C04BCA" w:rsidRDefault="00037035" w:rsidP="0083160D">
      <w:pPr>
        <w:ind w:left="0" w:right="61"/>
      </w:pPr>
      <w:r>
        <w:t>результативным – мероприятие должно содержать выводы, предложения и</w:t>
      </w:r>
      <w:r w:rsidR="0033442C">
        <w:t xml:space="preserve"> (или)</w:t>
      </w:r>
      <w:r>
        <w:t xml:space="preserve"> рекомендации. </w:t>
      </w:r>
    </w:p>
    <w:p w:rsidR="00C04BCA" w:rsidRDefault="00037035">
      <w:pPr>
        <w:spacing w:after="35" w:line="259" w:lineRule="auto"/>
        <w:ind w:left="0" w:firstLine="0"/>
        <w:jc w:val="left"/>
      </w:pPr>
      <w:r>
        <w:t xml:space="preserve"> </w:t>
      </w:r>
    </w:p>
    <w:p w:rsidR="00C04BCA" w:rsidRDefault="001329FA" w:rsidP="001329FA">
      <w:pPr>
        <w:pStyle w:val="1"/>
        <w:numPr>
          <w:ilvl w:val="0"/>
          <w:numId w:val="0"/>
        </w:numPr>
        <w:ind w:left="742" w:right="105"/>
        <w:jc w:val="both"/>
      </w:pPr>
      <w:bookmarkStart w:id="2" w:name="_Toc136847312"/>
      <w:r>
        <w:t xml:space="preserve">3. </w:t>
      </w:r>
      <w:r w:rsidR="00037035">
        <w:t>Организация экспертно-аналитического мероприятия</w:t>
      </w:r>
      <w:bookmarkEnd w:id="2"/>
      <w:r w:rsidR="00037035">
        <w:t xml:space="preserve"> </w:t>
      </w:r>
    </w:p>
    <w:p w:rsidR="00C04BCA" w:rsidRDefault="00037035" w:rsidP="003775E4">
      <w:pPr>
        <w:ind w:left="-8" w:right="61"/>
      </w:pPr>
      <w:r>
        <w:t>3.1. Срок проведения мероприятия</w:t>
      </w:r>
      <w:r w:rsidR="003775E4">
        <w:t xml:space="preserve"> определяется</w:t>
      </w:r>
      <w:r>
        <w:t xml:space="preserve"> председателем </w:t>
      </w:r>
      <w:r w:rsidR="00E275E8">
        <w:t>к</w:t>
      </w:r>
      <w:r>
        <w:t xml:space="preserve">онтрольно-счетной палаты. </w:t>
      </w:r>
    </w:p>
    <w:p w:rsidR="00C04BCA" w:rsidRDefault="00037035">
      <w:pPr>
        <w:ind w:left="-8" w:right="61"/>
      </w:pPr>
      <w:r>
        <w:t xml:space="preserve">3.2.  Экспертно-аналитическое мероприятие включает следующие этапы, каждый из которых характеризуется выполнением определенных задач: </w:t>
      </w:r>
    </w:p>
    <w:p w:rsidR="00C04BCA" w:rsidRDefault="00037035" w:rsidP="003775E4">
      <w:pPr>
        <w:ind w:left="1418" w:right="61" w:firstLine="0"/>
      </w:pPr>
      <w:r>
        <w:t xml:space="preserve">подготовительный этап; </w:t>
      </w:r>
    </w:p>
    <w:p w:rsidR="003775E4" w:rsidRDefault="00037035" w:rsidP="003775E4">
      <w:pPr>
        <w:ind w:left="0" w:right="61" w:firstLine="1418"/>
      </w:pPr>
      <w:r>
        <w:t>основно</w:t>
      </w:r>
      <w:r w:rsidR="003775E4">
        <w:t>й этап – проведение мероприятия;</w:t>
      </w:r>
    </w:p>
    <w:p w:rsidR="00C04BCA" w:rsidRDefault="00037035" w:rsidP="003775E4">
      <w:pPr>
        <w:ind w:left="1418" w:right="61" w:firstLine="0"/>
      </w:pPr>
      <w:r>
        <w:t xml:space="preserve">заключительный этап (оформление результатов мероприятия).  </w:t>
      </w:r>
    </w:p>
    <w:p w:rsidR="00C04BCA" w:rsidRDefault="00037035" w:rsidP="003775E4">
      <w:pPr>
        <w:numPr>
          <w:ilvl w:val="1"/>
          <w:numId w:val="8"/>
        </w:numPr>
        <w:ind w:left="0" w:right="61"/>
      </w:pPr>
      <w:r>
        <w:t xml:space="preserve">Подготовительный этап мероприятия осуществляется в целях предварительного изучения предмета и объектов мероприятия, а также </w:t>
      </w:r>
      <w:r w:rsidR="003775E4">
        <w:t>определения</w:t>
      </w:r>
      <w:r w:rsidR="00FB3A10">
        <w:t xml:space="preserve"> методов и</w:t>
      </w:r>
      <w:r w:rsidR="003775E4">
        <w:t xml:space="preserve"> вопросов </w:t>
      </w:r>
      <w:r>
        <w:t xml:space="preserve">проведения экспертно-аналитического мероприятия. </w:t>
      </w:r>
    </w:p>
    <w:p w:rsidR="00C04BCA" w:rsidRDefault="00037035">
      <w:pPr>
        <w:ind w:left="-8" w:right="61"/>
      </w:pPr>
      <w:r>
        <w:t>Основной этап мероприятия заключается в непосредственном исследовании его предмета, по результатам которого оформляется заключение</w:t>
      </w:r>
      <w:r w:rsidR="00C172D8">
        <w:t xml:space="preserve"> (отчёт)</w:t>
      </w:r>
      <w:r w:rsidR="003775E4">
        <w:t>.</w:t>
      </w:r>
      <w:r>
        <w:t xml:space="preserve"> </w:t>
      </w:r>
    </w:p>
    <w:p w:rsidR="00C04BCA" w:rsidRDefault="00037035">
      <w:pPr>
        <w:ind w:left="-8" w:right="61"/>
      </w:pPr>
      <w:r>
        <w:t>На заключительном этапе экспертно-аналитического мероприятия формируются выводы, подготавливаются предложения (рекомендации), оформляется заключение</w:t>
      </w:r>
      <w:r w:rsidR="00C172D8">
        <w:t xml:space="preserve"> (отчёт)</w:t>
      </w:r>
      <w:r w:rsidR="003775E4">
        <w:t xml:space="preserve"> </w:t>
      </w:r>
      <w:r>
        <w:t xml:space="preserve">о результатах мероприятия. </w:t>
      </w:r>
    </w:p>
    <w:p w:rsidR="00C04BCA" w:rsidRPr="009E6D0F" w:rsidRDefault="00037035" w:rsidP="00031987">
      <w:pPr>
        <w:numPr>
          <w:ilvl w:val="1"/>
          <w:numId w:val="8"/>
        </w:numPr>
        <w:ind w:left="0" w:right="61" w:firstLine="709"/>
      </w:pPr>
      <w:r w:rsidRPr="009E6D0F">
        <w:t xml:space="preserve">Продолжительность каждого из этапов зависит от установленных целей и предмета экспертно-аналитического мероприятия, в том числе от особенностей исследуемых проблем. </w:t>
      </w:r>
    </w:p>
    <w:p w:rsidR="00FE1A47" w:rsidRDefault="00037035" w:rsidP="00031987">
      <w:pPr>
        <w:numPr>
          <w:ilvl w:val="1"/>
          <w:numId w:val="8"/>
        </w:numPr>
        <w:ind w:left="0" w:right="61" w:firstLine="709"/>
      </w:pPr>
      <w:r>
        <w:t xml:space="preserve">Непосредственная организация и проведение экспертно-аналитического мероприятия осуществляются руководителем экспертно-аналитического мероприятия, </w:t>
      </w:r>
      <w:r w:rsidR="0096670B">
        <w:t xml:space="preserve">который </w:t>
      </w:r>
      <w:r>
        <w:t xml:space="preserve">осуществляет общее руководство проведением мероприятия и координацию действий участников на всех этапах. </w:t>
      </w:r>
    </w:p>
    <w:p w:rsidR="00C04BCA" w:rsidRDefault="00FE1A47" w:rsidP="00031987">
      <w:pPr>
        <w:numPr>
          <w:ilvl w:val="1"/>
          <w:numId w:val="8"/>
        </w:numPr>
        <w:ind w:left="0" w:right="61" w:firstLine="709"/>
      </w:pPr>
      <w:r>
        <w:t>Руководитель экспертно-аналитического мероприятия и соисполнители</w:t>
      </w:r>
      <w:r w:rsidR="00D96CE9">
        <w:t xml:space="preserve"> (сотрудники контрольно-счётной палаты)</w:t>
      </w:r>
      <w:r>
        <w:t xml:space="preserve"> назначаются председателем контрольно-счётной палаты.</w:t>
      </w:r>
    </w:p>
    <w:p w:rsidR="00C04BCA" w:rsidRPr="00827B83" w:rsidRDefault="00037035" w:rsidP="00031987">
      <w:pPr>
        <w:numPr>
          <w:ilvl w:val="1"/>
          <w:numId w:val="8"/>
        </w:numPr>
        <w:ind w:left="0" w:right="61" w:firstLine="709"/>
        <w:rPr>
          <w:szCs w:val="28"/>
        </w:rPr>
      </w:pPr>
      <w:r w:rsidRPr="00827B83">
        <w:rPr>
          <w:szCs w:val="28"/>
        </w:rPr>
        <w:lastRenderedPageBreak/>
        <w:t xml:space="preserve">Сотрудники </w:t>
      </w:r>
      <w:r w:rsidR="00FB3A10">
        <w:rPr>
          <w:szCs w:val="28"/>
        </w:rPr>
        <w:t>к</w:t>
      </w:r>
      <w:r w:rsidRPr="00827B83">
        <w:rPr>
          <w:szCs w:val="28"/>
        </w:rPr>
        <w:t>онтрольно-счетной пал</w:t>
      </w:r>
      <w:r w:rsidR="00827B83">
        <w:rPr>
          <w:szCs w:val="28"/>
        </w:rPr>
        <w:t xml:space="preserve">аты, участвующие в мероприятии, </w:t>
      </w:r>
      <w:r w:rsidR="00827B83" w:rsidRPr="00827B83">
        <w:rPr>
          <w:rFonts w:ascii="PT Serif" w:hAnsi="PT Serif"/>
          <w:color w:val="22272F"/>
          <w:szCs w:val="28"/>
          <w:shd w:val="clear" w:color="auto" w:fill="FFFFFF"/>
        </w:rPr>
        <w:t>несут ответственность в соответствии с </w:t>
      </w:r>
      <w:r w:rsidR="00827B83" w:rsidRPr="00827B83">
        <w:rPr>
          <w:rFonts w:ascii="PT Serif" w:hAnsi="PT Serif"/>
          <w:color w:val="auto"/>
          <w:szCs w:val="28"/>
          <w:shd w:val="clear" w:color="auto" w:fill="FFFFFF"/>
        </w:rPr>
        <w:t>законодательством</w:t>
      </w:r>
      <w:r w:rsidR="00827B83" w:rsidRPr="00827B83">
        <w:rPr>
          <w:rFonts w:ascii="PT Serif" w:hAnsi="PT Serif"/>
          <w:color w:val="22272F"/>
          <w:szCs w:val="28"/>
          <w:shd w:val="clear" w:color="auto" w:fill="FFFFFF"/>
        </w:rPr>
        <w:t> Российской Федерации за достоверность и объективность результатов проводимого</w:t>
      </w:r>
      <w:r w:rsidR="00827B83">
        <w:rPr>
          <w:rFonts w:ascii="PT Serif" w:hAnsi="PT Serif"/>
          <w:color w:val="22272F"/>
          <w:szCs w:val="28"/>
          <w:shd w:val="clear" w:color="auto" w:fill="FFFFFF"/>
        </w:rPr>
        <w:t xml:space="preserve"> </w:t>
      </w:r>
      <w:r w:rsidR="00827B83" w:rsidRPr="00827B83">
        <w:rPr>
          <w:rFonts w:ascii="PT Serif" w:hAnsi="PT Serif"/>
          <w:color w:val="22272F"/>
          <w:szCs w:val="28"/>
          <w:shd w:val="clear" w:color="auto" w:fill="FFFFFF"/>
        </w:rPr>
        <w:t>экспертно-аналитического мероприятия</w:t>
      </w:r>
      <w:r w:rsidR="00827B83">
        <w:rPr>
          <w:rFonts w:ascii="PT Serif" w:hAnsi="PT Serif"/>
          <w:color w:val="22272F"/>
          <w:szCs w:val="28"/>
          <w:shd w:val="clear" w:color="auto" w:fill="FFFFFF"/>
        </w:rPr>
        <w:t xml:space="preserve"> </w:t>
      </w:r>
      <w:r w:rsidR="00827B83">
        <w:rPr>
          <w:szCs w:val="28"/>
        </w:rPr>
        <w:t xml:space="preserve">и не </w:t>
      </w:r>
      <w:r w:rsidRPr="00827B83">
        <w:rPr>
          <w:szCs w:val="28"/>
        </w:rPr>
        <w:t>вправе вмешиваться в хозяйственную деятельность объектов мероприятия, а также разглашать полученную информацию, обязаны сохранять служебную, коммерческую и иную охраняемую законом тайну, ставшую им известной при проведении мероприятия</w:t>
      </w:r>
      <w:r w:rsidR="00827B83" w:rsidRPr="00827B83">
        <w:rPr>
          <w:rFonts w:ascii="PT Serif" w:hAnsi="PT Serif"/>
          <w:color w:val="22272F"/>
          <w:szCs w:val="28"/>
          <w:shd w:val="clear" w:color="auto" w:fill="FFFFFF"/>
        </w:rPr>
        <w:t>.</w:t>
      </w:r>
    </w:p>
    <w:p w:rsidR="00C04BCA" w:rsidRDefault="00037035" w:rsidP="00031987">
      <w:pPr>
        <w:spacing w:after="36" w:line="259" w:lineRule="auto"/>
        <w:ind w:left="0" w:firstLine="709"/>
        <w:jc w:val="left"/>
      </w:pPr>
      <w:r>
        <w:t xml:space="preserve"> </w:t>
      </w:r>
    </w:p>
    <w:p w:rsidR="00C04BCA" w:rsidRDefault="00B269AD" w:rsidP="00B269AD">
      <w:pPr>
        <w:pStyle w:val="1"/>
        <w:numPr>
          <w:ilvl w:val="0"/>
          <w:numId w:val="0"/>
        </w:numPr>
        <w:ind w:left="426" w:right="105" w:firstLine="283"/>
        <w:jc w:val="both"/>
      </w:pPr>
      <w:bookmarkStart w:id="3" w:name="_Toc136847313"/>
      <w:r>
        <w:t xml:space="preserve">4. </w:t>
      </w:r>
      <w:r w:rsidR="00037035">
        <w:t>Подготовительный этап экспертно-аналитического мероприятия</w:t>
      </w:r>
      <w:bookmarkEnd w:id="3"/>
      <w:r w:rsidR="00037035">
        <w:t xml:space="preserve"> </w:t>
      </w:r>
    </w:p>
    <w:p w:rsidR="00C04BCA" w:rsidRDefault="00037035">
      <w:pPr>
        <w:ind w:left="-8" w:right="61"/>
      </w:pPr>
      <w:r>
        <w:t xml:space="preserve">4.1. Подготовительный этап мероприятия состоит в предварительном изучении предмета мероприятия, определении целей и вопросов, а также методов, применяемых для его проведения. </w:t>
      </w:r>
    </w:p>
    <w:p w:rsidR="00C04BCA" w:rsidRDefault="00037035">
      <w:pPr>
        <w:ind w:left="-8" w:right="61"/>
      </w:pPr>
      <w:r>
        <w:t>4.</w:t>
      </w:r>
      <w:r w:rsidR="00B269AD">
        <w:t>2</w:t>
      </w:r>
      <w:r>
        <w:t xml:space="preserve">. Предварительное изучение предмета экспертно-аналитического мероприятия проводится на основе полученных в ходе предварительного этапа информации и материалов, а также результатов ранее проведенных </w:t>
      </w:r>
      <w:r w:rsidR="00E275E8">
        <w:t>к</w:t>
      </w:r>
      <w:r>
        <w:t>онтрольно</w:t>
      </w:r>
      <w:r w:rsidR="00B269AD">
        <w:t>-</w:t>
      </w:r>
      <w:r>
        <w:t xml:space="preserve">счетной палатой контрольных и экспертно-аналитических мероприятий. </w:t>
      </w:r>
    </w:p>
    <w:p w:rsidR="00C04BCA" w:rsidRDefault="00B269AD">
      <w:pPr>
        <w:ind w:left="-8" w:right="61"/>
      </w:pPr>
      <w:r>
        <w:t xml:space="preserve">4.3. </w:t>
      </w:r>
      <w:r w:rsidR="00037035">
        <w:t xml:space="preserve"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а также других государственных, муниципальных органов и иных организаций запросов. </w:t>
      </w:r>
    </w:p>
    <w:p w:rsidR="00C04BCA" w:rsidRDefault="00037035" w:rsidP="00B269AD">
      <w:pPr>
        <w:ind w:left="-8" w:right="61"/>
      </w:pPr>
      <w:r>
        <w:t>4.4. По результатам предварительного изучения предмета мероприятия определяются вопросы проведения</w:t>
      </w:r>
      <w:r w:rsidR="00D76803">
        <w:t xml:space="preserve"> мероприятия</w:t>
      </w:r>
      <w:r w:rsidR="00C97F85">
        <w:t>.</w:t>
      </w:r>
    </w:p>
    <w:p w:rsidR="00505DCE" w:rsidRDefault="00505DCE" w:rsidP="00B269AD">
      <w:pPr>
        <w:ind w:left="-8" w:right="61"/>
      </w:pPr>
      <w:r>
        <w:t>Вопросы экспертно-аналитического мероприятия распределяются по соисполнителям руководителем экспертно-аналитического мероприятия с установлением сроков их выполнения.</w:t>
      </w:r>
    </w:p>
    <w:p w:rsidR="00C04BCA" w:rsidRDefault="00037035">
      <w:pPr>
        <w:spacing w:after="33" w:line="259" w:lineRule="auto"/>
        <w:ind w:left="1481" w:firstLine="0"/>
        <w:jc w:val="left"/>
      </w:pPr>
      <w:r>
        <w:rPr>
          <w:b/>
        </w:rPr>
        <w:t xml:space="preserve"> </w:t>
      </w:r>
    </w:p>
    <w:p w:rsidR="00C04BCA" w:rsidRDefault="00B269AD" w:rsidP="00B269AD">
      <w:pPr>
        <w:pStyle w:val="1"/>
        <w:numPr>
          <w:ilvl w:val="0"/>
          <w:numId w:val="0"/>
        </w:numPr>
        <w:tabs>
          <w:tab w:val="left" w:pos="709"/>
        </w:tabs>
        <w:ind w:right="34" w:firstLine="709"/>
        <w:jc w:val="both"/>
      </w:pPr>
      <w:bookmarkStart w:id="4" w:name="_Toc136847314"/>
      <w:r>
        <w:t xml:space="preserve">5. </w:t>
      </w:r>
      <w:r w:rsidR="00037035">
        <w:t>Основной и заключительный этапы экспертно-аналитического мероприятия</w:t>
      </w:r>
      <w:bookmarkEnd w:id="4"/>
      <w:r w:rsidR="00037035">
        <w:t xml:space="preserve"> </w:t>
      </w:r>
    </w:p>
    <w:p w:rsidR="00C04BCA" w:rsidRDefault="00037035">
      <w:pPr>
        <w:ind w:left="-8" w:right="61"/>
      </w:pPr>
      <w:r>
        <w:t>5.1. Основной этап экспертно-аналитического мероприятия заключается в сборе и анализе фактических данных и информации о предмете мероприятия, в непосредственном исследовании предмета мероприятия в соответствии с целями и вопросами. Результатом проведения данного этапа явля</w:t>
      </w:r>
      <w:r w:rsidR="004344BE">
        <w:t>е</w:t>
      </w:r>
      <w:r>
        <w:t>тся оформление заключения</w:t>
      </w:r>
      <w:r w:rsidR="00C172D8">
        <w:t xml:space="preserve"> (отчёта)</w:t>
      </w:r>
      <w:r w:rsidR="004344BE">
        <w:t>.</w:t>
      </w:r>
      <w:r>
        <w:t xml:space="preserve"> </w:t>
      </w:r>
    </w:p>
    <w:p w:rsidR="004344BE" w:rsidRDefault="004344BE">
      <w:pPr>
        <w:ind w:left="-8" w:right="61"/>
      </w:pPr>
      <w:r>
        <w:t xml:space="preserve">5.2. Соисполнители по итогам проведения экспертно-аналитического мероприятия формируют </w:t>
      </w:r>
      <w:r w:rsidR="001166CD">
        <w:t>справку (информацию)</w:t>
      </w:r>
      <w:r w:rsidR="001635FB">
        <w:t xml:space="preserve"> в произвольной форме</w:t>
      </w:r>
      <w:r>
        <w:t>, которую передают руководителю мероприятия.</w:t>
      </w:r>
    </w:p>
    <w:p w:rsidR="004344BE" w:rsidRDefault="00037035">
      <w:pPr>
        <w:ind w:left="-8" w:right="61"/>
      </w:pPr>
      <w:r>
        <w:t xml:space="preserve">5.3. </w:t>
      </w:r>
      <w:r w:rsidR="004344BE">
        <w:t xml:space="preserve">Руководитель мероприятия анализирует </w:t>
      </w:r>
      <w:r w:rsidR="00E51369">
        <w:t>и обобщает с</w:t>
      </w:r>
      <w:r w:rsidR="004344BE">
        <w:t>правки</w:t>
      </w:r>
      <w:r w:rsidR="000315F7">
        <w:t xml:space="preserve"> (информацию)</w:t>
      </w:r>
      <w:r w:rsidR="00E51369">
        <w:t>,</w:t>
      </w:r>
      <w:r w:rsidR="004344BE">
        <w:t xml:space="preserve"> формирует заключени</w:t>
      </w:r>
      <w:r w:rsidR="00E51369">
        <w:t>е</w:t>
      </w:r>
      <w:r w:rsidR="000315F7">
        <w:t xml:space="preserve"> (отчет)</w:t>
      </w:r>
      <w:r w:rsidR="004344BE">
        <w:t xml:space="preserve">. </w:t>
      </w:r>
    </w:p>
    <w:p w:rsidR="00C04BCA" w:rsidRDefault="00037035">
      <w:pPr>
        <w:spacing w:after="39"/>
        <w:ind w:left="720" w:right="61" w:firstLine="0"/>
      </w:pPr>
      <w:r>
        <w:t>5.4. Заключение</w:t>
      </w:r>
      <w:r w:rsidR="000315F7">
        <w:t xml:space="preserve"> (отчет)</w:t>
      </w:r>
      <w:r>
        <w:t xml:space="preserve"> о результатах мероприятия должно содержать: </w:t>
      </w:r>
    </w:p>
    <w:p w:rsidR="00C04BCA" w:rsidRDefault="00037035" w:rsidP="004344BE">
      <w:pPr>
        <w:ind w:left="710" w:right="61" w:firstLine="0"/>
      </w:pPr>
      <w:r>
        <w:lastRenderedPageBreak/>
        <w:t xml:space="preserve">краткую характеристику мероприятия; </w:t>
      </w:r>
    </w:p>
    <w:p w:rsidR="00C04BCA" w:rsidRDefault="00037035" w:rsidP="004344BE">
      <w:pPr>
        <w:spacing w:after="38"/>
        <w:ind w:left="0" w:right="61"/>
      </w:pPr>
      <w:r>
        <w:t xml:space="preserve">информацию о результатах мероприятия, в которой отражаются итоги исследования объекта, ответы на поставленные вопросы, указываются выявленные </w:t>
      </w:r>
      <w:r w:rsidR="00D90117">
        <w:t>нарушения (замечания)</w:t>
      </w:r>
      <w:r>
        <w:t>, причины их возникновения и последствия</w:t>
      </w:r>
      <w:r w:rsidR="00D90117">
        <w:t xml:space="preserve"> (при наличии)</w:t>
      </w:r>
      <w:r>
        <w:t xml:space="preserve">; </w:t>
      </w:r>
    </w:p>
    <w:p w:rsidR="00C04BCA" w:rsidRDefault="004344BE" w:rsidP="004344BE">
      <w:pPr>
        <w:ind w:left="0" w:right="61"/>
      </w:pPr>
      <w:r>
        <w:t xml:space="preserve">выводы и </w:t>
      </w:r>
      <w:r w:rsidR="00037035">
        <w:t>предложения</w:t>
      </w:r>
      <w:r w:rsidR="00D90117">
        <w:t>.</w:t>
      </w:r>
    </w:p>
    <w:p w:rsidR="00C04BCA" w:rsidRDefault="00037035">
      <w:pPr>
        <w:ind w:left="708" w:right="61" w:firstLine="0"/>
      </w:pPr>
      <w:r>
        <w:t>При необходимости заключение</w:t>
      </w:r>
      <w:r w:rsidR="00C172D8">
        <w:t xml:space="preserve"> (отчёт)</w:t>
      </w:r>
      <w:r>
        <w:t xml:space="preserve"> может содержать приложения. </w:t>
      </w:r>
    </w:p>
    <w:p w:rsidR="00C04BCA" w:rsidRDefault="00037035">
      <w:pPr>
        <w:ind w:left="-8" w:right="61"/>
      </w:pPr>
      <w:r>
        <w:t>5.5. При составлении заключения</w:t>
      </w:r>
      <w:r w:rsidR="000315F7">
        <w:t xml:space="preserve"> (отчета)</w:t>
      </w:r>
      <w:r>
        <w:t xml:space="preserve"> следует руководствоваться следующими требованиями: </w:t>
      </w:r>
    </w:p>
    <w:p w:rsidR="00C04BCA" w:rsidRDefault="00037035" w:rsidP="00EC3E67">
      <w:pPr>
        <w:spacing w:after="37"/>
        <w:ind w:left="0" w:right="61"/>
      </w:pPr>
      <w:r>
        <w:t>результаты мероприятия должны излагаться в заключении</w:t>
      </w:r>
      <w:r w:rsidR="00C172D8">
        <w:t xml:space="preserve"> (отчёте)</w:t>
      </w:r>
      <w:r>
        <w:t xml:space="preserve"> последовательно, в соответствии с поставленными в</w:t>
      </w:r>
      <w:r w:rsidR="00EC3E67">
        <w:t>опросами</w:t>
      </w:r>
      <w:r>
        <w:t xml:space="preserve">; </w:t>
      </w:r>
    </w:p>
    <w:p w:rsidR="00C04BCA" w:rsidRDefault="00037035" w:rsidP="00EC3E67">
      <w:pPr>
        <w:ind w:left="0" w:right="61"/>
      </w:pPr>
      <w:r>
        <w:t>заключение</w:t>
      </w:r>
      <w:r w:rsidR="000315F7">
        <w:t xml:space="preserve"> (отчет)</w:t>
      </w:r>
      <w:r>
        <w:t xml:space="preserve"> должно включать только информацию и выводы, которые подтверждены материалами рабочей документации</w:t>
      </w:r>
      <w:r w:rsidR="00EC3E67">
        <w:t>, расчётами</w:t>
      </w:r>
      <w:r>
        <w:t xml:space="preserve">; </w:t>
      </w:r>
    </w:p>
    <w:p w:rsidR="00C04BCA" w:rsidRDefault="00EC3E67" w:rsidP="00EC3E67">
      <w:pPr>
        <w:ind w:left="710" w:right="61" w:firstLine="0"/>
      </w:pPr>
      <w:r>
        <w:t>предложения</w:t>
      </w:r>
      <w:r w:rsidR="00037035">
        <w:t xml:space="preserve"> в заключении</w:t>
      </w:r>
      <w:r w:rsidR="00C172D8">
        <w:t xml:space="preserve"> (отчёте)</w:t>
      </w:r>
      <w:r w:rsidR="00037035">
        <w:t xml:space="preserve"> должны быть аргументированными; </w:t>
      </w:r>
    </w:p>
    <w:p w:rsidR="00C04BCA" w:rsidRDefault="00037035" w:rsidP="00E51369">
      <w:pPr>
        <w:ind w:left="0" w:right="61" w:firstLine="709"/>
      </w:pPr>
      <w:r>
        <w:t>текст заключения</w:t>
      </w:r>
      <w:r w:rsidR="00C172D8">
        <w:t xml:space="preserve"> (отчёта)</w:t>
      </w:r>
      <w:r>
        <w:t xml:space="preserve">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 </w:t>
      </w:r>
    </w:p>
    <w:p w:rsidR="00582110" w:rsidRPr="001635FB" w:rsidRDefault="00037035" w:rsidP="00582110">
      <w:pPr>
        <w:ind w:left="0" w:right="61" w:firstLine="709"/>
        <w:rPr>
          <w:color w:val="auto"/>
        </w:rPr>
      </w:pPr>
      <w:r>
        <w:t>5.6. В ходе проведения мероприятия ф</w:t>
      </w:r>
      <w:r w:rsidR="00EC3E67">
        <w:t xml:space="preserve">ормируется рабочая документация. К рабочей документации относятся документы (или копии) и иные материалы, получаемые от должностных лиц объекта мероприятия, других органов и организаций по запросам </w:t>
      </w:r>
      <w:r w:rsidR="00FB3A10">
        <w:t>к</w:t>
      </w:r>
      <w:r w:rsidR="00EC3E67">
        <w:t xml:space="preserve">онтрольно-счетной палаты, документы (справки, расчеты и т. п.), пояснения, представленные должностными лицами объекта мероприятия, а также информация в электронном виде. </w:t>
      </w:r>
      <w:r w:rsidR="00582110" w:rsidRPr="001635FB">
        <w:rPr>
          <w:color w:val="auto"/>
        </w:rPr>
        <w:t>Документы и материалы подготавливаются участниками проведения мероприятия самостоятельно</w:t>
      </w:r>
      <w:r w:rsidR="001635FB">
        <w:rPr>
          <w:color w:val="auto"/>
        </w:rPr>
        <w:t xml:space="preserve"> на бумажном носителе или в электронном виде </w:t>
      </w:r>
      <w:r w:rsidR="00582110" w:rsidRPr="001635FB">
        <w:rPr>
          <w:color w:val="auto"/>
        </w:rPr>
        <w:t xml:space="preserve">на основе собранных фактических данных и информации, </w:t>
      </w:r>
      <w:r w:rsidR="001635FB" w:rsidRPr="001635FB">
        <w:rPr>
          <w:color w:val="auto"/>
        </w:rPr>
        <w:t>представленной</w:t>
      </w:r>
      <w:r w:rsidR="00582110" w:rsidRPr="001635FB">
        <w:rPr>
          <w:color w:val="auto"/>
        </w:rPr>
        <w:t xml:space="preserve"> должностными лицами других органов и организаций, а также </w:t>
      </w:r>
      <w:r w:rsidR="001635FB" w:rsidRPr="001635FB">
        <w:rPr>
          <w:color w:val="auto"/>
        </w:rPr>
        <w:t>сведений</w:t>
      </w:r>
      <w:r w:rsidR="00582110" w:rsidRPr="001635FB">
        <w:rPr>
          <w:color w:val="auto"/>
        </w:rPr>
        <w:t xml:space="preserve"> в электронном виде, полученн</w:t>
      </w:r>
      <w:r w:rsidR="001635FB" w:rsidRPr="001635FB">
        <w:rPr>
          <w:color w:val="auto"/>
        </w:rPr>
        <w:t>ых</w:t>
      </w:r>
      <w:r w:rsidR="00582110" w:rsidRPr="001635FB">
        <w:rPr>
          <w:color w:val="auto"/>
        </w:rPr>
        <w:t xml:space="preserve"> из информационных систем.</w:t>
      </w:r>
    </w:p>
    <w:p w:rsidR="00C04BCA" w:rsidRDefault="00EC3E67">
      <w:pPr>
        <w:ind w:left="-8" w:right="61"/>
      </w:pPr>
      <w:r>
        <w:t xml:space="preserve">5.7. </w:t>
      </w:r>
      <w:r w:rsidR="001166CD">
        <w:t>Контроль за качеством экспертно-аналитического мероприятия осуществляет</w:t>
      </w:r>
      <w:r w:rsidR="007A1366">
        <w:t xml:space="preserve"> руководитель мероприятия, а также</w:t>
      </w:r>
      <w:r w:rsidR="001166CD">
        <w:t xml:space="preserve"> </w:t>
      </w:r>
      <w:r w:rsidR="00E2454D" w:rsidRPr="0044005B">
        <w:t>начальник отдела правовой работы и финансово-документационного обеспечения</w:t>
      </w:r>
      <w:r w:rsidR="00E2454D">
        <w:t xml:space="preserve"> и </w:t>
      </w:r>
      <w:r w:rsidR="001166CD">
        <w:t xml:space="preserve">заместитель председателя </w:t>
      </w:r>
      <w:r w:rsidR="007A1366">
        <w:t>к</w:t>
      </w:r>
      <w:r w:rsidR="001166CD">
        <w:t>онтрольно-счетной палаты</w:t>
      </w:r>
      <w:r w:rsidR="001635FB">
        <w:t xml:space="preserve"> </w:t>
      </w:r>
      <w:r w:rsidR="00E2454D">
        <w:t xml:space="preserve">при согласовании (визировании) проекта заключения (отчета). </w:t>
      </w:r>
    </w:p>
    <w:p w:rsidR="00E2454D" w:rsidRPr="00E2454D" w:rsidRDefault="00E2454D" w:rsidP="00E2454D">
      <w:pPr>
        <w:ind w:left="-8" w:right="61"/>
      </w:pPr>
      <w:r w:rsidRPr="00E2454D">
        <w:t>Заключение (отчет) подписывается председателем контрольно-счётной палаты.</w:t>
      </w:r>
    </w:p>
    <w:p w:rsidR="00EC3E67" w:rsidRDefault="00EC3E67">
      <w:pPr>
        <w:ind w:left="-8" w:right="61"/>
      </w:pPr>
      <w:r>
        <w:t xml:space="preserve">5.8. Документы экспертно-аналитического мероприятия прикладываются к заключению по итогам проведения экспертно-аналитического мероприятия и хранятся в </w:t>
      </w:r>
      <w:r w:rsidR="0037525E">
        <w:t xml:space="preserve">установленном </w:t>
      </w:r>
      <w:r>
        <w:t>порядке</w:t>
      </w:r>
      <w:r w:rsidR="0037525E">
        <w:t>.</w:t>
      </w:r>
    </w:p>
    <w:p w:rsidR="00314369" w:rsidRDefault="00E51369" w:rsidP="00E51369">
      <w:pPr>
        <w:ind w:left="0" w:right="61" w:firstLine="709"/>
      </w:pPr>
      <w:r>
        <w:t xml:space="preserve">5.9. </w:t>
      </w:r>
      <w:r w:rsidR="00037035">
        <w:t xml:space="preserve">Контрольно-счетная палата информирует о результатах проведенного экспертно-аналитического мероприятия </w:t>
      </w:r>
      <w:r w:rsidR="00314369">
        <w:t xml:space="preserve">Благовещенскую городскую Думу </w:t>
      </w:r>
      <w:r w:rsidR="00314369" w:rsidRPr="0037525E">
        <w:t>и</w:t>
      </w:r>
      <w:r w:rsidR="0037525E">
        <w:t xml:space="preserve"> (или)</w:t>
      </w:r>
      <w:r w:rsidR="00314369" w:rsidRPr="0037525E">
        <w:t xml:space="preserve"> </w:t>
      </w:r>
      <w:r w:rsidR="00037035" w:rsidRPr="0037525E">
        <w:t>администрацию город</w:t>
      </w:r>
      <w:r w:rsidR="00314369" w:rsidRPr="0037525E">
        <w:t>а</w:t>
      </w:r>
      <w:r w:rsidR="00037035" w:rsidRPr="0037525E">
        <w:t xml:space="preserve"> </w:t>
      </w:r>
      <w:r w:rsidR="00314369" w:rsidRPr="0037525E">
        <w:t>Благовещенска</w:t>
      </w:r>
      <w:r w:rsidR="00037035" w:rsidRPr="0037525E">
        <w:t xml:space="preserve"> путем направления заключения</w:t>
      </w:r>
      <w:r w:rsidR="007A1366">
        <w:t xml:space="preserve"> (отчета)</w:t>
      </w:r>
      <w:r w:rsidR="00314369" w:rsidRPr="0037525E">
        <w:t>.</w:t>
      </w:r>
      <w:r w:rsidR="00037035" w:rsidRPr="0037525E">
        <w:t xml:space="preserve"> </w:t>
      </w:r>
    </w:p>
    <w:p w:rsidR="00517550" w:rsidRDefault="0037525E" w:rsidP="00517550">
      <w:pPr>
        <w:ind w:left="0" w:right="61" w:firstLine="709"/>
      </w:pPr>
      <w:r>
        <w:lastRenderedPageBreak/>
        <w:t>5.10. Информаци</w:t>
      </w:r>
      <w:r w:rsidR="00D71D81">
        <w:t>ю</w:t>
      </w:r>
      <w:r>
        <w:t xml:space="preserve"> о результатах проведения экспертно-аналитического мероприятия</w:t>
      </w:r>
      <w:r w:rsidR="00FB3A10">
        <w:t xml:space="preserve"> для размещения в сети «Интернет»</w:t>
      </w:r>
      <w:r w:rsidR="007A1366">
        <w:t xml:space="preserve"> </w:t>
      </w:r>
      <w:r w:rsidR="00D71D81">
        <w:t>составляет руководитель экспертно-аналитического мероприятия. Указанная информация</w:t>
      </w:r>
      <w:r>
        <w:t xml:space="preserve"> размещается в сети «Интернет» в порядке, установленном </w:t>
      </w:r>
      <w:r w:rsidRPr="0037525E">
        <w:t xml:space="preserve">Регламентом </w:t>
      </w:r>
      <w:r w:rsidR="00FB3A10">
        <w:t>к</w:t>
      </w:r>
      <w:r w:rsidRPr="0037525E">
        <w:t>онтрольно-счетной палаты.</w:t>
      </w:r>
      <w:r>
        <w:t xml:space="preserve"> </w:t>
      </w:r>
    </w:p>
    <w:p w:rsidR="00517550" w:rsidRDefault="00517550" w:rsidP="00517550">
      <w:pPr>
        <w:ind w:left="0" w:right="61" w:firstLine="709"/>
      </w:pPr>
    </w:p>
    <w:p w:rsidR="00517550" w:rsidRDefault="00517550" w:rsidP="00517550">
      <w:pPr>
        <w:ind w:left="0" w:right="61" w:firstLine="709"/>
        <w:rPr>
          <w:b/>
        </w:rPr>
      </w:pPr>
      <w:r w:rsidRPr="00517550">
        <w:rPr>
          <w:b/>
        </w:rPr>
        <w:t>6.</w:t>
      </w:r>
      <w:r w:rsidR="0037525E" w:rsidRPr="00517550">
        <w:rPr>
          <w:b/>
        </w:rPr>
        <w:t xml:space="preserve"> Общие правила контроля за реализацией документов, подготовленных по результатам экспертно-аналитического мероприятия </w:t>
      </w:r>
    </w:p>
    <w:p w:rsidR="0037525E" w:rsidRDefault="0037525E" w:rsidP="00517550">
      <w:pPr>
        <w:ind w:left="0" w:right="61" w:firstLine="709"/>
      </w:pPr>
      <w:r>
        <w:t xml:space="preserve">Контроль за реализацией документов, подготовленных (направленных) по результатам экспертно-аналитического мероприятия, включает: </w:t>
      </w:r>
    </w:p>
    <w:p w:rsidR="0037525E" w:rsidRDefault="0037525E" w:rsidP="00F20F56">
      <w:pPr>
        <w:spacing w:after="3" w:line="248" w:lineRule="auto"/>
        <w:ind w:left="0" w:right="135" w:firstLine="698"/>
      </w:pPr>
      <w:r>
        <w:t>постановку предложений (рек</w:t>
      </w:r>
      <w:r w:rsidR="00FB3A10">
        <w:t xml:space="preserve">омендаций) заключений, отчетов </w:t>
      </w:r>
      <w:r>
        <w:t xml:space="preserve">на контроль; </w:t>
      </w:r>
    </w:p>
    <w:p w:rsidR="0037525E" w:rsidRDefault="0037525E" w:rsidP="00F20F56">
      <w:pPr>
        <w:spacing w:after="3" w:line="248" w:lineRule="auto"/>
        <w:ind w:left="0" w:right="135" w:firstLine="698"/>
      </w:pPr>
      <w:r>
        <w:t>мониторинг полноты и своевременности принятия мер по предложениям</w:t>
      </w:r>
      <w:r w:rsidR="00F20F56">
        <w:t> </w:t>
      </w:r>
      <w:r>
        <w:t xml:space="preserve">(рекомендациям) заключений, отчетов; </w:t>
      </w:r>
    </w:p>
    <w:p w:rsidR="0037525E" w:rsidRDefault="0037525E" w:rsidP="00F20F56">
      <w:pPr>
        <w:spacing w:after="3" w:line="248" w:lineRule="auto"/>
        <w:ind w:left="698" w:right="135" w:firstLine="0"/>
      </w:pPr>
      <w:r>
        <w:t xml:space="preserve">мониторинг рассмотрения дел об административных правонарушениях. </w:t>
      </w:r>
    </w:p>
    <w:p w:rsidR="00F20F56" w:rsidRDefault="00F20F56" w:rsidP="00F20F56">
      <w:pPr>
        <w:spacing w:after="3" w:line="248" w:lineRule="auto"/>
        <w:ind w:left="0" w:right="135" w:firstLine="698"/>
      </w:pPr>
      <w:r>
        <w:t xml:space="preserve">Руководителем экспертно-аналитического мероприятия осуществляется контроль путём заполнения таблицы в электронной форме по итогам года, при подготовке годового отчёта. </w:t>
      </w:r>
    </w:p>
    <w:p w:rsidR="0037525E" w:rsidRDefault="0037525E" w:rsidP="0037525E">
      <w:pPr>
        <w:ind w:left="709" w:firstLine="0"/>
      </w:pPr>
    </w:p>
    <w:p w:rsidR="0037525E" w:rsidRDefault="0037525E" w:rsidP="0037525E"/>
    <w:p w:rsidR="0037525E" w:rsidRDefault="0037525E" w:rsidP="0037525E"/>
    <w:p w:rsidR="0037525E" w:rsidRDefault="0037525E" w:rsidP="0037525E"/>
    <w:p w:rsidR="0037525E" w:rsidRPr="0037525E" w:rsidRDefault="0037525E" w:rsidP="0037525E"/>
    <w:p w:rsidR="0037525E" w:rsidRDefault="0037525E" w:rsidP="0037525E">
      <w:pPr>
        <w:ind w:left="0" w:right="61" w:firstLine="709"/>
      </w:pPr>
    </w:p>
    <w:p w:rsidR="0037525E" w:rsidRPr="0037525E" w:rsidRDefault="0037525E" w:rsidP="00E51369">
      <w:pPr>
        <w:ind w:left="0" w:right="61" w:firstLine="709"/>
      </w:pPr>
    </w:p>
    <w:p w:rsidR="00C04BCA" w:rsidRDefault="00C04BCA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517550" w:rsidRDefault="00517550" w:rsidP="00F83A9D">
      <w:pPr>
        <w:spacing w:after="4"/>
        <w:ind w:left="5239" w:right="155" w:hanging="10"/>
        <w:jc w:val="left"/>
        <w:rPr>
          <w:sz w:val="22"/>
        </w:rPr>
      </w:pPr>
    </w:p>
    <w:p w:rsidR="00517550" w:rsidRDefault="00517550" w:rsidP="00F83A9D">
      <w:pPr>
        <w:spacing w:after="4"/>
        <w:ind w:left="5239" w:right="155" w:hanging="10"/>
        <w:jc w:val="left"/>
        <w:rPr>
          <w:sz w:val="22"/>
        </w:rPr>
      </w:pPr>
    </w:p>
    <w:p w:rsidR="00517550" w:rsidRDefault="00517550" w:rsidP="00F83A9D">
      <w:pPr>
        <w:spacing w:after="4"/>
        <w:ind w:left="5239" w:right="155" w:hanging="10"/>
        <w:jc w:val="left"/>
        <w:rPr>
          <w:sz w:val="22"/>
        </w:rPr>
      </w:pPr>
    </w:p>
    <w:p w:rsidR="00F83A9D" w:rsidRDefault="00F83A9D" w:rsidP="00F83A9D">
      <w:pPr>
        <w:spacing w:after="4"/>
        <w:ind w:left="5239" w:right="155" w:hanging="10"/>
        <w:jc w:val="left"/>
      </w:pPr>
      <w:r>
        <w:rPr>
          <w:sz w:val="22"/>
        </w:rPr>
        <w:lastRenderedPageBreak/>
        <w:t xml:space="preserve">Приложение 1 к Стандарту внешнего </w:t>
      </w:r>
      <w:r w:rsidR="008F4674">
        <w:rPr>
          <w:sz w:val="22"/>
        </w:rPr>
        <w:t>муниципального</w:t>
      </w:r>
      <w:r>
        <w:rPr>
          <w:sz w:val="22"/>
        </w:rPr>
        <w:t xml:space="preserve"> финансового контроля «Общие правила проведения экспертно-аналитического мероприятия» </w:t>
      </w:r>
    </w:p>
    <w:p w:rsidR="00F83A9D" w:rsidRDefault="00F83A9D" w:rsidP="00E51369">
      <w:pPr>
        <w:spacing w:after="0" w:line="259" w:lineRule="auto"/>
        <w:ind w:left="0" w:firstLine="709"/>
        <w:jc w:val="left"/>
      </w:pPr>
    </w:p>
    <w:p w:rsidR="008F4674" w:rsidRDefault="008F4674" w:rsidP="008F4674">
      <w:pPr>
        <w:ind w:left="-15" w:right="135" w:firstLine="0"/>
        <w:jc w:val="center"/>
      </w:pPr>
      <w:r>
        <w:t xml:space="preserve">Бланк </w:t>
      </w:r>
      <w:r w:rsidR="00E275E8">
        <w:t>к</w:t>
      </w:r>
      <w:r>
        <w:t>онтрольно-счетной палаты</w:t>
      </w:r>
    </w:p>
    <w:p w:rsidR="008F4674" w:rsidRDefault="008F4674" w:rsidP="008F4674">
      <w:pPr>
        <w:ind w:left="-15" w:right="135" w:firstLine="0"/>
        <w:jc w:val="center"/>
      </w:pPr>
    </w:p>
    <w:p w:rsidR="008F4674" w:rsidRDefault="008F4674" w:rsidP="008F4674">
      <w:pPr>
        <w:ind w:left="-15" w:right="135" w:firstLine="0"/>
        <w:jc w:val="center"/>
        <w:rPr>
          <w:bCs/>
          <w:szCs w:val="28"/>
        </w:rPr>
      </w:pPr>
      <w:r>
        <w:t>За</w:t>
      </w:r>
      <w:r w:rsidRPr="002F06E1">
        <w:rPr>
          <w:bCs/>
          <w:szCs w:val="28"/>
        </w:rPr>
        <w:t>ключение</w:t>
      </w:r>
      <w:r w:rsidR="002157C9">
        <w:rPr>
          <w:bCs/>
          <w:szCs w:val="28"/>
        </w:rPr>
        <w:t xml:space="preserve"> (Отчет)</w:t>
      </w:r>
    </w:p>
    <w:p w:rsidR="008F4674" w:rsidRDefault="008F4674" w:rsidP="008F4674">
      <w:pPr>
        <w:ind w:left="-15" w:right="135" w:firstLine="0"/>
        <w:jc w:val="center"/>
        <w:rPr>
          <w:bCs/>
          <w:szCs w:val="28"/>
        </w:rPr>
      </w:pPr>
      <w:r>
        <w:rPr>
          <w:bCs/>
          <w:szCs w:val="28"/>
        </w:rPr>
        <w:t xml:space="preserve"> «</w:t>
      </w:r>
      <w:r w:rsidR="00170F1B">
        <w:rPr>
          <w:bCs/>
          <w:szCs w:val="28"/>
        </w:rPr>
        <w:t>………………………</w:t>
      </w:r>
      <w:r>
        <w:rPr>
          <w:bCs/>
          <w:szCs w:val="28"/>
        </w:rPr>
        <w:t>»</w:t>
      </w:r>
    </w:p>
    <w:p w:rsidR="006146E2" w:rsidRPr="007A6C1D" w:rsidRDefault="007A6C1D" w:rsidP="008F4674">
      <w:pPr>
        <w:ind w:left="-15" w:right="135" w:firstLine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 экспертно-аналитического мероприятия)</w:t>
      </w:r>
    </w:p>
    <w:p w:rsidR="008F4674" w:rsidRDefault="008F4674" w:rsidP="008F4674">
      <w:pPr>
        <w:ind w:left="-15" w:right="135" w:firstLine="0"/>
        <w:jc w:val="left"/>
        <w:rPr>
          <w:bCs/>
          <w:szCs w:val="28"/>
        </w:rPr>
      </w:pPr>
    </w:p>
    <w:p w:rsidR="008F4674" w:rsidRDefault="008F4674" w:rsidP="008F4674">
      <w:pPr>
        <w:ind w:left="-15" w:right="135" w:firstLine="0"/>
        <w:jc w:val="left"/>
        <w:rPr>
          <w:bCs/>
          <w:szCs w:val="28"/>
        </w:rPr>
      </w:pPr>
      <w:r>
        <w:rPr>
          <w:bCs/>
          <w:szCs w:val="28"/>
        </w:rPr>
        <w:t>Дата                                                                                                                               №</w:t>
      </w:r>
    </w:p>
    <w:p w:rsidR="002A7FB5" w:rsidRDefault="002A7FB5" w:rsidP="006146E2">
      <w:pPr>
        <w:ind w:left="0" w:firstLine="709"/>
      </w:pPr>
    </w:p>
    <w:p w:rsidR="006146E2" w:rsidRDefault="006146E2" w:rsidP="006146E2">
      <w:pPr>
        <w:ind w:left="0" w:firstLine="709"/>
      </w:pPr>
      <w:r>
        <w:t xml:space="preserve">В соответствии со ст. 8 Положения о контрольно-счетной палате города Благовещенска, </w:t>
      </w:r>
      <w:r w:rsidRPr="00F64681">
        <w:t>утвержденного решением Благовещенской</w:t>
      </w:r>
      <w:r>
        <w:t xml:space="preserve"> городской Думы от 30.03.2006 № </w:t>
      </w:r>
      <w:r w:rsidRPr="00F64681">
        <w:t>12/34,</w:t>
      </w:r>
      <w:r>
        <w:t xml:space="preserve"> проведена экспертиза</w:t>
      </w:r>
      <w:r w:rsidR="002157C9">
        <w:t xml:space="preserve"> (мониторинг, анализ)</w:t>
      </w:r>
      <w:r>
        <w:t xml:space="preserve"> «</w:t>
      </w:r>
      <w:r w:rsidR="00544B54">
        <w:t>…………………………</w:t>
      </w:r>
      <w:proofErr w:type="gramStart"/>
      <w:r w:rsidR="00544B54">
        <w:t>…….</w:t>
      </w:r>
      <w:proofErr w:type="gramEnd"/>
      <w:r w:rsidR="00544B54">
        <w:t>.</w:t>
      </w:r>
      <w:r>
        <w:t>»</w:t>
      </w:r>
      <w:r w:rsidR="00351DAF">
        <w:t xml:space="preserve"> </w:t>
      </w:r>
      <w:r w:rsidRPr="00E523CB">
        <w:t xml:space="preserve">и подготовлено настоящее </w:t>
      </w:r>
      <w:r>
        <w:t>заключение</w:t>
      </w:r>
      <w:r w:rsidR="002157C9">
        <w:t xml:space="preserve"> (отчет)</w:t>
      </w:r>
      <w:r>
        <w:t>.</w:t>
      </w:r>
    </w:p>
    <w:p w:rsidR="00544B54" w:rsidRDefault="00544B54" w:rsidP="006146E2">
      <w:pPr>
        <w:ind w:left="0" w:firstLine="709"/>
      </w:pPr>
    </w:p>
    <w:p w:rsidR="00544B54" w:rsidRDefault="00544B54" w:rsidP="00544B54">
      <w:pPr>
        <w:ind w:left="0" w:firstLine="0"/>
        <w:rPr>
          <w:bCs/>
        </w:rPr>
      </w:pPr>
    </w:p>
    <w:p w:rsidR="00544B54" w:rsidRDefault="00544B54" w:rsidP="00544B54">
      <w:pPr>
        <w:ind w:left="0" w:firstLine="0"/>
        <w:rPr>
          <w:bCs/>
        </w:rPr>
      </w:pPr>
    </w:p>
    <w:p w:rsidR="00544B54" w:rsidRDefault="00544B54" w:rsidP="00544B54">
      <w:pPr>
        <w:ind w:left="0" w:firstLine="0"/>
      </w:pPr>
    </w:p>
    <w:p w:rsidR="00544B54" w:rsidRDefault="00544B54" w:rsidP="00544B54">
      <w:pPr>
        <w:ind w:left="0" w:firstLine="0"/>
      </w:pPr>
    </w:p>
    <w:p w:rsidR="00351DAF" w:rsidRDefault="00544B54" w:rsidP="00544B54">
      <w:pPr>
        <w:pStyle w:val="a5"/>
        <w:ind w:firstLine="0"/>
        <w:jc w:val="both"/>
        <w:rPr>
          <w:sz w:val="28"/>
          <w:szCs w:val="28"/>
        </w:rPr>
      </w:pPr>
      <w:r w:rsidRPr="00170F1B">
        <w:rPr>
          <w:sz w:val="28"/>
          <w:szCs w:val="28"/>
        </w:rPr>
        <w:t>Председатель контрольно-счетной</w:t>
      </w:r>
      <w:r w:rsidR="00351DAF">
        <w:rPr>
          <w:sz w:val="28"/>
          <w:szCs w:val="28"/>
        </w:rPr>
        <w:t xml:space="preserve"> </w:t>
      </w:r>
    </w:p>
    <w:p w:rsidR="00544B54" w:rsidRPr="00170F1B" w:rsidRDefault="00351DAF" w:rsidP="00544B54">
      <w:pPr>
        <w:pStyle w:val="a5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палаты</w:t>
      </w:r>
    </w:p>
    <w:p w:rsidR="00170F1B" w:rsidRDefault="00351DAF" w:rsidP="00544B54">
      <w:pPr>
        <w:spacing w:after="5" w:line="250" w:lineRule="auto"/>
        <w:ind w:left="-5" w:right="134" w:hanging="1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  <w:r w:rsidR="00170F1B">
        <w:rPr>
          <w:sz w:val="20"/>
        </w:rPr>
        <w:t>____________             ______________________</w:t>
      </w:r>
    </w:p>
    <w:p w:rsidR="00544B54" w:rsidRDefault="00170F1B" w:rsidP="00544B54">
      <w:pPr>
        <w:spacing w:after="5" w:line="250" w:lineRule="auto"/>
        <w:ind w:left="-5" w:right="134" w:hanging="10"/>
      </w:pPr>
      <w:r>
        <w:rPr>
          <w:sz w:val="20"/>
        </w:rPr>
        <w:t xml:space="preserve">                                                                                                              </w:t>
      </w:r>
      <w:r w:rsidR="00544B54">
        <w:rPr>
          <w:sz w:val="20"/>
        </w:rPr>
        <w:t xml:space="preserve">     (</w:t>
      </w:r>
      <w:proofErr w:type="gramStart"/>
      <w:r w:rsidR="00544B54">
        <w:rPr>
          <w:sz w:val="20"/>
        </w:rPr>
        <w:t xml:space="preserve">подпись)   </w:t>
      </w:r>
      <w:proofErr w:type="gramEnd"/>
      <w:r w:rsidR="00544B54">
        <w:rPr>
          <w:sz w:val="20"/>
        </w:rPr>
        <w:t xml:space="preserve">               (расшифровка подписи) </w:t>
      </w:r>
    </w:p>
    <w:p w:rsidR="00544B54" w:rsidRDefault="00544B54" w:rsidP="00544B54">
      <w:pPr>
        <w:ind w:left="0" w:firstLine="0"/>
      </w:pPr>
    </w:p>
    <w:p w:rsidR="00544B54" w:rsidRDefault="00544B54" w:rsidP="00544B54">
      <w:pPr>
        <w:spacing w:before="120"/>
        <w:ind w:left="142" w:firstLine="567"/>
      </w:pPr>
    </w:p>
    <w:p w:rsidR="00544B54" w:rsidRDefault="00544B54" w:rsidP="00544B54">
      <w:pPr>
        <w:spacing w:before="120"/>
        <w:ind w:left="142" w:firstLine="567"/>
      </w:pPr>
    </w:p>
    <w:p w:rsidR="00544B54" w:rsidRPr="00C0057F" w:rsidRDefault="00544B54" w:rsidP="00544B54">
      <w:pPr>
        <w:spacing w:before="120"/>
        <w:ind w:left="142" w:firstLine="567"/>
      </w:pPr>
    </w:p>
    <w:p w:rsidR="00544B54" w:rsidRDefault="00544B54" w:rsidP="006146E2">
      <w:pPr>
        <w:ind w:left="0" w:firstLine="709"/>
      </w:pPr>
    </w:p>
    <w:p w:rsidR="006146E2" w:rsidRDefault="006146E2" w:rsidP="00E51369">
      <w:pPr>
        <w:spacing w:after="0" w:line="259" w:lineRule="auto"/>
        <w:ind w:left="0" w:firstLine="709"/>
        <w:jc w:val="left"/>
      </w:pPr>
    </w:p>
    <w:p w:rsidR="006146E2" w:rsidRDefault="006146E2" w:rsidP="00E51369">
      <w:pPr>
        <w:spacing w:after="0" w:line="259" w:lineRule="auto"/>
        <w:ind w:left="0" w:firstLine="709"/>
        <w:jc w:val="left"/>
      </w:pPr>
    </w:p>
    <w:sectPr w:rsidR="006146E2">
      <w:footerReference w:type="even" r:id="rId7"/>
      <w:footerReference w:type="default" r:id="rId8"/>
      <w:footerReference w:type="first" r:id="rId9"/>
      <w:pgSz w:w="11899" w:h="16838"/>
      <w:pgMar w:top="1003" w:right="628" w:bottom="152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89" w:rsidRDefault="00D01989">
      <w:pPr>
        <w:spacing w:after="0" w:line="240" w:lineRule="auto"/>
      </w:pPr>
      <w:r>
        <w:separator/>
      </w:r>
    </w:p>
  </w:endnote>
  <w:endnote w:type="continuationSeparator" w:id="0">
    <w:p w:rsidR="00D01989" w:rsidRDefault="00D0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A" w:rsidRDefault="00037035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C04BCA" w:rsidRDefault="0003703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A" w:rsidRDefault="00037035">
    <w:pPr>
      <w:spacing w:after="0" w:line="259" w:lineRule="auto"/>
      <w:ind w:left="0" w:right="7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4F6" w:rsidRPr="000C74F6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</w:p>
  <w:p w:rsidR="00C04BCA" w:rsidRDefault="0003703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CA" w:rsidRDefault="00C04BC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89" w:rsidRDefault="00D01989">
      <w:pPr>
        <w:spacing w:after="0" w:line="240" w:lineRule="auto"/>
      </w:pPr>
      <w:r>
        <w:separator/>
      </w:r>
    </w:p>
  </w:footnote>
  <w:footnote w:type="continuationSeparator" w:id="0">
    <w:p w:rsidR="00D01989" w:rsidRDefault="00D0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155"/>
    <w:multiLevelType w:val="hybridMultilevel"/>
    <w:tmpl w:val="B16AD3AA"/>
    <w:lvl w:ilvl="0" w:tplc="B3BE1BF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2050DE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C7BD6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7A7868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262AF6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3A996C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46320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22086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BABC86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E121D0"/>
    <w:multiLevelType w:val="hybridMultilevel"/>
    <w:tmpl w:val="AD96F942"/>
    <w:lvl w:ilvl="0" w:tplc="128E4B2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EED1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2857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80D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6625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06FF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8E37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3C44E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6AD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205436"/>
    <w:multiLevelType w:val="multilevel"/>
    <w:tmpl w:val="D8801EB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224A21"/>
    <w:multiLevelType w:val="hybridMultilevel"/>
    <w:tmpl w:val="10A87172"/>
    <w:lvl w:ilvl="0" w:tplc="917608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988A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60EE6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7ED5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F8DE3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0AF93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1E274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5AA5F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8EBE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987128"/>
    <w:multiLevelType w:val="multilevel"/>
    <w:tmpl w:val="A296D4E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DA5FEB"/>
    <w:multiLevelType w:val="hybridMultilevel"/>
    <w:tmpl w:val="0A128F42"/>
    <w:lvl w:ilvl="0" w:tplc="6B364D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CC229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47D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206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A372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6E1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CB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80E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D616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FB1298"/>
    <w:multiLevelType w:val="multilevel"/>
    <w:tmpl w:val="187A4A9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9028D9"/>
    <w:multiLevelType w:val="hybridMultilevel"/>
    <w:tmpl w:val="AC06D614"/>
    <w:lvl w:ilvl="0" w:tplc="4560C84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843B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9A6FF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882AA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EE1A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CE9C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90CD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2E8A6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A8DC0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F834A8"/>
    <w:multiLevelType w:val="multilevel"/>
    <w:tmpl w:val="9C18C4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8C860BA"/>
    <w:multiLevelType w:val="hybridMultilevel"/>
    <w:tmpl w:val="0C768F14"/>
    <w:lvl w:ilvl="0" w:tplc="55F031B2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0F6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425F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8619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8F4B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5429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EA769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9EE9D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F65B4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65D7B6F"/>
    <w:multiLevelType w:val="multilevel"/>
    <w:tmpl w:val="28B4CA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256A7D"/>
    <w:multiLevelType w:val="multilevel"/>
    <w:tmpl w:val="233874F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5A24B46"/>
    <w:multiLevelType w:val="multilevel"/>
    <w:tmpl w:val="FF52B9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F874AC"/>
    <w:multiLevelType w:val="hybridMultilevel"/>
    <w:tmpl w:val="98DCDE16"/>
    <w:lvl w:ilvl="0" w:tplc="B3F65D3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8E179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0C45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3EA2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3845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E8D77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A6AA0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E91A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410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5191EE7"/>
    <w:multiLevelType w:val="hybridMultilevel"/>
    <w:tmpl w:val="50D21646"/>
    <w:lvl w:ilvl="0" w:tplc="E3CA49A0">
      <w:start w:val="1"/>
      <w:numFmt w:val="bullet"/>
      <w:lvlText w:val=""/>
      <w:lvlJc w:val="left"/>
      <w:pPr>
        <w:ind w:left="10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7CE7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3C64E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8F8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FC21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BCC56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5E44B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BEBE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8EDFE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10"/>
  </w:num>
  <w:num w:numId="14">
    <w:abstractNumId w:val="11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CA"/>
    <w:rsid w:val="00012050"/>
    <w:rsid w:val="000315F7"/>
    <w:rsid w:val="00031987"/>
    <w:rsid w:val="00037035"/>
    <w:rsid w:val="000C74F6"/>
    <w:rsid w:val="00110CBE"/>
    <w:rsid w:val="001166CD"/>
    <w:rsid w:val="001329FA"/>
    <w:rsid w:val="00156212"/>
    <w:rsid w:val="001635FB"/>
    <w:rsid w:val="0016477B"/>
    <w:rsid w:val="00170F1B"/>
    <w:rsid w:val="001F0BE5"/>
    <w:rsid w:val="002157C9"/>
    <w:rsid w:val="002A7FB5"/>
    <w:rsid w:val="00302E90"/>
    <w:rsid w:val="00314369"/>
    <w:rsid w:val="0033442C"/>
    <w:rsid w:val="003507E8"/>
    <w:rsid w:val="00351DAF"/>
    <w:rsid w:val="0037525E"/>
    <w:rsid w:val="003775E4"/>
    <w:rsid w:val="003A745E"/>
    <w:rsid w:val="003B5F19"/>
    <w:rsid w:val="003E35CF"/>
    <w:rsid w:val="004114D7"/>
    <w:rsid w:val="004344BE"/>
    <w:rsid w:val="00486F3F"/>
    <w:rsid w:val="00505DCE"/>
    <w:rsid w:val="00513FD3"/>
    <w:rsid w:val="00517550"/>
    <w:rsid w:val="00544B54"/>
    <w:rsid w:val="00582110"/>
    <w:rsid w:val="005F3311"/>
    <w:rsid w:val="006146E2"/>
    <w:rsid w:val="006D0BD7"/>
    <w:rsid w:val="0073211D"/>
    <w:rsid w:val="007A1366"/>
    <w:rsid w:val="007A6C1D"/>
    <w:rsid w:val="00827B83"/>
    <w:rsid w:val="0083160D"/>
    <w:rsid w:val="00867DF1"/>
    <w:rsid w:val="008925CE"/>
    <w:rsid w:val="008D46C1"/>
    <w:rsid w:val="008F4674"/>
    <w:rsid w:val="009324C7"/>
    <w:rsid w:val="0096670B"/>
    <w:rsid w:val="009E6D0F"/>
    <w:rsid w:val="00A16505"/>
    <w:rsid w:val="00A621DD"/>
    <w:rsid w:val="00A97B5F"/>
    <w:rsid w:val="00AB3EE8"/>
    <w:rsid w:val="00AB5F33"/>
    <w:rsid w:val="00AF79E5"/>
    <w:rsid w:val="00B20F73"/>
    <w:rsid w:val="00B269AD"/>
    <w:rsid w:val="00BD6FBF"/>
    <w:rsid w:val="00C04BCA"/>
    <w:rsid w:val="00C172D8"/>
    <w:rsid w:val="00C70A6C"/>
    <w:rsid w:val="00C8699C"/>
    <w:rsid w:val="00C97F85"/>
    <w:rsid w:val="00D01989"/>
    <w:rsid w:val="00D11237"/>
    <w:rsid w:val="00D40ED1"/>
    <w:rsid w:val="00D71D81"/>
    <w:rsid w:val="00D76803"/>
    <w:rsid w:val="00D90117"/>
    <w:rsid w:val="00D96CE9"/>
    <w:rsid w:val="00E03AEE"/>
    <w:rsid w:val="00E2454D"/>
    <w:rsid w:val="00E275E8"/>
    <w:rsid w:val="00E51369"/>
    <w:rsid w:val="00E6312B"/>
    <w:rsid w:val="00E97422"/>
    <w:rsid w:val="00EC3E67"/>
    <w:rsid w:val="00EC6D9D"/>
    <w:rsid w:val="00EE706D"/>
    <w:rsid w:val="00F20F56"/>
    <w:rsid w:val="00F51590"/>
    <w:rsid w:val="00F75AF3"/>
    <w:rsid w:val="00F83A9D"/>
    <w:rsid w:val="00FB3A10"/>
    <w:rsid w:val="00FE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90600-6BFC-44E3-BD5A-F516B68E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B5"/>
    <w:pPr>
      <w:spacing w:after="13" w:line="268" w:lineRule="auto"/>
      <w:ind w:left="754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2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8"/>
      <w:ind w:left="2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28"/>
      <w:ind w:left="2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11">
    <w:name w:val="toc 1"/>
    <w:hidden/>
    <w:uiPriority w:val="39"/>
    <w:pPr>
      <w:spacing w:after="184" w:line="268" w:lineRule="auto"/>
      <w:ind w:left="19" w:right="7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1">
    <w:name w:val="toc 2"/>
    <w:hidden/>
    <w:pPr>
      <w:spacing w:after="132"/>
      <w:ind w:left="718" w:right="1032" w:hanging="10"/>
      <w:jc w:val="right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s16">
    <w:name w:val="s_16"/>
    <w:basedOn w:val="a"/>
    <w:rsid w:val="00D40E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empty">
    <w:name w:val="empty"/>
    <w:basedOn w:val="a"/>
    <w:rsid w:val="00D40ED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C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unhideWhenUsed/>
    <w:rsid w:val="00544B54"/>
    <w:pPr>
      <w:spacing w:after="0" w:line="240" w:lineRule="auto"/>
      <w:ind w:left="0" w:firstLine="851"/>
      <w:jc w:val="left"/>
    </w:pPr>
    <w:rPr>
      <w:color w:val="auto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544B54"/>
    <w:rPr>
      <w:rFonts w:ascii="Times New Roman" w:eastAsia="Times New Roman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827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9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duvanova</dc:creator>
  <cp:keywords/>
  <cp:lastModifiedBy>Конс2</cp:lastModifiedBy>
  <cp:revision>48</cp:revision>
  <cp:lastPrinted>2023-05-31T02:41:00Z</cp:lastPrinted>
  <dcterms:created xsi:type="dcterms:W3CDTF">2023-05-29T00:37:00Z</dcterms:created>
  <dcterms:modified xsi:type="dcterms:W3CDTF">2023-06-26T07:03:00Z</dcterms:modified>
</cp:coreProperties>
</file>